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B219460" w:rsidP="5B219460" w:rsidRDefault="5B219460" w14:paraId="5411A30B" w14:textId="1EE9078E">
      <w:pPr>
        <w:jc w:val="center"/>
        <w:rPr>
          <w:b w:val="1"/>
          <w:bCs w:val="1"/>
          <w:sz w:val="28"/>
          <w:szCs w:val="28"/>
        </w:rPr>
      </w:pPr>
      <w:r w:rsidRPr="5B219460" w:rsidR="5B219460">
        <w:rPr>
          <w:b w:val="1"/>
          <w:bCs w:val="1"/>
          <w:sz w:val="28"/>
          <w:szCs w:val="28"/>
        </w:rPr>
        <w:t>APPENDIX 2</w:t>
      </w:r>
    </w:p>
    <w:p w:rsidRPr="005558C4" w:rsidR="002C5C23" w:rsidP="001B49EA" w:rsidRDefault="001B49EA" w14:paraId="4B02B8FB" w14:textId="493F4DDA">
      <w:pPr>
        <w:jc w:val="center"/>
        <w:rPr>
          <w:b/>
          <w:bCs/>
          <w:sz w:val="28"/>
          <w:szCs w:val="28"/>
        </w:rPr>
      </w:pPr>
      <w:r w:rsidRPr="005558C4">
        <w:rPr>
          <w:b/>
          <w:bCs/>
          <w:sz w:val="28"/>
          <w:szCs w:val="28"/>
        </w:rPr>
        <w:t>Speech Acts Coding Manual</w:t>
      </w:r>
    </w:p>
    <w:p w:rsidR="001B49EA" w:rsidRDefault="001B49EA" w14:paraId="6E4F2C06" w14:textId="77777777"/>
    <w:p w:rsidR="001B49EA" w:rsidRDefault="001B49EA" w14:paraId="6267A18E" w14:textId="781BAFDD">
      <w:r>
        <w:t>Version</w:t>
      </w:r>
      <w:r w:rsidR="005558C4">
        <w:t>:</w:t>
      </w:r>
      <w:r>
        <w:t xml:space="preserve"> 1.0, Date</w:t>
      </w:r>
      <w:r w:rsidR="005558C4">
        <w:t>:</w:t>
      </w:r>
      <w:r>
        <w:t xml:space="preserve"> 17 November 2023, </w:t>
      </w:r>
      <w:r w:rsidR="005558C4">
        <w:t xml:space="preserve">Authors: </w:t>
      </w:r>
      <w:r>
        <w:t>V. Uren &amp; S. Joel-Edgar</w:t>
      </w:r>
    </w:p>
    <w:p w:rsidR="001B49EA" w:rsidRDefault="001B49EA" w14:paraId="073426A9" w14:textId="77777777"/>
    <w:tbl>
      <w:tblPr>
        <w:tblStyle w:val="TableGrid"/>
        <w:tblW w:w="0" w:type="auto"/>
        <w:tblLook w:val="04A0" w:firstRow="1" w:lastRow="0" w:firstColumn="1" w:lastColumn="0" w:noHBand="0" w:noVBand="1"/>
      </w:tblPr>
      <w:tblGrid>
        <w:gridCol w:w="2689"/>
        <w:gridCol w:w="3969"/>
        <w:gridCol w:w="3803"/>
        <w:gridCol w:w="3487"/>
      </w:tblGrid>
      <w:tr w:rsidR="001B49EA" w:rsidTr="1D56F352" w14:paraId="3FE93D3F" w14:textId="77777777">
        <w:tc>
          <w:tcPr>
            <w:tcW w:w="2689" w:type="dxa"/>
            <w:tcMar/>
          </w:tcPr>
          <w:p w:rsidRPr="005558C4" w:rsidR="001B49EA" w:rsidRDefault="001B49EA" w14:paraId="461C8CCE" w14:textId="261E16D0">
            <w:pPr>
              <w:rPr>
                <w:b/>
                <w:bCs/>
              </w:rPr>
            </w:pPr>
            <w:r w:rsidRPr="005558C4">
              <w:rPr>
                <w:b/>
                <w:bCs/>
              </w:rPr>
              <w:t>Speech Act</w:t>
            </w:r>
            <w:r w:rsidRPr="005558C4" w:rsidR="003E6C39">
              <w:rPr>
                <w:b/>
                <w:bCs/>
              </w:rPr>
              <w:t>/Situation</w:t>
            </w:r>
          </w:p>
        </w:tc>
        <w:tc>
          <w:tcPr>
            <w:tcW w:w="3969" w:type="dxa"/>
            <w:tcMar/>
          </w:tcPr>
          <w:p w:rsidRPr="005558C4" w:rsidR="001B49EA" w:rsidRDefault="001B49EA" w14:paraId="5052A156" w14:textId="2D90FAC5">
            <w:pPr>
              <w:rPr>
                <w:b/>
                <w:bCs/>
              </w:rPr>
            </w:pPr>
            <w:r w:rsidRPr="005558C4">
              <w:rPr>
                <w:b/>
                <w:bCs/>
              </w:rPr>
              <w:t>Definition and Notes</w:t>
            </w:r>
          </w:p>
        </w:tc>
        <w:tc>
          <w:tcPr>
            <w:tcW w:w="3803" w:type="dxa"/>
            <w:tcMar/>
          </w:tcPr>
          <w:p w:rsidRPr="005558C4" w:rsidR="001B49EA" w:rsidRDefault="001B49EA" w14:paraId="0D044CAB" w14:textId="47CFB221">
            <w:pPr>
              <w:rPr>
                <w:b/>
                <w:bCs/>
              </w:rPr>
            </w:pPr>
            <w:r w:rsidRPr="005558C4">
              <w:rPr>
                <w:b/>
                <w:bCs/>
              </w:rPr>
              <w:t xml:space="preserve">Positive </w:t>
            </w:r>
            <w:r w:rsidR="00C42C2D">
              <w:rPr>
                <w:b/>
                <w:bCs/>
              </w:rPr>
              <w:t>E</w:t>
            </w:r>
            <w:r w:rsidRPr="005558C4">
              <w:rPr>
                <w:b/>
                <w:bCs/>
              </w:rPr>
              <w:t>xample/s</w:t>
            </w:r>
            <w:r w:rsidRPr="005558C4" w:rsidR="00096730">
              <w:rPr>
                <w:b/>
                <w:bCs/>
              </w:rPr>
              <w:t xml:space="preserve"> and Notes</w:t>
            </w:r>
          </w:p>
        </w:tc>
        <w:tc>
          <w:tcPr>
            <w:tcW w:w="3487" w:type="dxa"/>
            <w:tcMar/>
          </w:tcPr>
          <w:p w:rsidRPr="005558C4" w:rsidR="001B49EA" w:rsidRDefault="001B49EA" w14:paraId="78FDE93A" w14:textId="6D8E0878">
            <w:pPr>
              <w:rPr>
                <w:b/>
                <w:bCs/>
              </w:rPr>
            </w:pPr>
            <w:r w:rsidRPr="005558C4">
              <w:rPr>
                <w:b/>
                <w:bCs/>
              </w:rPr>
              <w:t>Negative Example/s</w:t>
            </w:r>
            <w:r w:rsidRPr="005558C4" w:rsidR="00096730">
              <w:rPr>
                <w:b/>
                <w:bCs/>
              </w:rPr>
              <w:t xml:space="preserve"> and Notes</w:t>
            </w:r>
          </w:p>
        </w:tc>
      </w:tr>
      <w:tr w:rsidR="001B49EA" w:rsidTr="1D56F352" w14:paraId="5E85C86D" w14:textId="77777777">
        <w:tc>
          <w:tcPr>
            <w:tcW w:w="2689" w:type="dxa"/>
            <w:tcMar/>
          </w:tcPr>
          <w:p w:rsidRPr="005558C4" w:rsidR="001B49EA" w:rsidRDefault="001B49EA" w14:paraId="71DF785E" w14:textId="5C894926">
            <w:pPr>
              <w:rPr>
                <w:b/>
                <w:bCs/>
              </w:rPr>
            </w:pPr>
            <w:r w:rsidRPr="005558C4">
              <w:rPr>
                <w:b/>
                <w:bCs/>
              </w:rPr>
              <w:t>Assertive</w:t>
            </w:r>
          </w:p>
        </w:tc>
        <w:tc>
          <w:tcPr>
            <w:tcW w:w="3969" w:type="dxa"/>
            <w:tcMar/>
          </w:tcPr>
          <w:p w:rsidRPr="005558C4" w:rsidR="001B49EA" w:rsidP="00096730" w:rsidRDefault="00096730" w14:paraId="3570EE34" w14:textId="7CB78EB6">
            <w:pPr>
              <w:rPr>
                <w:b/>
                <w:bCs/>
                <w:sz w:val="20"/>
                <w:szCs w:val="20"/>
              </w:rPr>
            </w:pPr>
            <w:r w:rsidRPr="005558C4">
              <w:rPr>
                <w:b/>
                <w:bCs/>
                <w:sz w:val="20"/>
                <w:szCs w:val="20"/>
              </w:rPr>
              <w:t xml:space="preserve">Commits the speaker to something being the case (e.g. suggesting, putting forward, swearing, boasting, concluding). </w:t>
            </w:r>
          </w:p>
          <w:p w:rsidR="003E6C39" w:rsidP="00096730" w:rsidRDefault="003E6C39" w14:paraId="67D1BB94" w14:textId="77777777">
            <w:pPr>
              <w:rPr>
                <w:sz w:val="20"/>
                <w:szCs w:val="20"/>
              </w:rPr>
            </w:pPr>
          </w:p>
          <w:p w:rsidRPr="00096730" w:rsidR="003E6C39" w:rsidP="00096730" w:rsidRDefault="003E6C39" w14:paraId="2519B03A" w14:textId="3078206E">
            <w:pPr>
              <w:rPr>
                <w:sz w:val="20"/>
                <w:szCs w:val="20"/>
              </w:rPr>
            </w:pPr>
            <w:r w:rsidRPr="2F4D5E62" w:rsidR="2F4D5E62">
              <w:rPr>
                <w:sz w:val="20"/>
                <w:szCs w:val="20"/>
              </w:rPr>
              <w:t>Notes: the factual nature of an assertive means it should in principle be possible to determine if the assertion is true or false</w:t>
            </w:r>
          </w:p>
        </w:tc>
        <w:tc>
          <w:tcPr>
            <w:tcW w:w="3803" w:type="dxa"/>
            <w:tcMar/>
          </w:tcPr>
          <w:p w:rsidR="001B49EA" w:rsidRDefault="003E6C39" w14:paraId="5AE3BCEF" w14:textId="77777777">
            <w:pPr>
              <w:rPr>
                <w:sz w:val="20"/>
                <w:szCs w:val="20"/>
              </w:rPr>
            </w:pPr>
            <w:r>
              <w:rPr>
                <w:sz w:val="20"/>
                <w:szCs w:val="20"/>
              </w:rPr>
              <w:t xml:space="preserve">“I was up late and </w:t>
            </w:r>
            <w:proofErr w:type="gramStart"/>
            <w:r>
              <w:rPr>
                <w:sz w:val="20"/>
                <w:szCs w:val="20"/>
              </w:rPr>
              <w:t>overslept”</w:t>
            </w:r>
            <w:proofErr w:type="gramEnd"/>
          </w:p>
          <w:p w:rsidR="003E6C39" w:rsidRDefault="003E6C39" w14:paraId="0DC903DD" w14:textId="77777777">
            <w:pPr>
              <w:rPr>
                <w:sz w:val="20"/>
                <w:szCs w:val="20"/>
              </w:rPr>
            </w:pPr>
          </w:p>
          <w:p w:rsidR="003E6C39" w:rsidRDefault="003E6C39" w14:paraId="1395728E" w14:textId="61F251EF">
            <w:pPr>
              <w:rPr>
                <w:sz w:val="20"/>
                <w:szCs w:val="20"/>
              </w:rPr>
            </w:pPr>
            <w:r>
              <w:rPr>
                <w:sz w:val="20"/>
                <w:szCs w:val="20"/>
              </w:rPr>
              <w:t xml:space="preserve">“If the three biggest manufacturers are in China [it] is pointless to sell </w:t>
            </w:r>
            <w:proofErr w:type="spellStart"/>
            <w:proofErr w:type="gramStart"/>
            <w:r>
              <w:rPr>
                <w:sz w:val="20"/>
                <w:szCs w:val="20"/>
              </w:rPr>
              <w:t>there</w:t>
            </w:r>
            <w:proofErr w:type="spellEnd"/>
            <w:r>
              <w:rPr>
                <w:sz w:val="20"/>
                <w:szCs w:val="20"/>
              </w:rPr>
              <w:t>”</w:t>
            </w:r>
            <w:proofErr w:type="gramEnd"/>
          </w:p>
          <w:p w:rsidR="003E6C39" w:rsidRDefault="003E6C39" w14:paraId="770F7069" w14:textId="77777777">
            <w:pPr>
              <w:rPr>
                <w:sz w:val="20"/>
                <w:szCs w:val="20"/>
              </w:rPr>
            </w:pPr>
          </w:p>
          <w:p w:rsidRPr="00096730" w:rsidR="003E6C39" w:rsidRDefault="003E6C39" w14:paraId="658A6122" w14:textId="3CD28E6B">
            <w:pPr>
              <w:rPr>
                <w:sz w:val="20"/>
                <w:szCs w:val="20"/>
              </w:rPr>
            </w:pPr>
            <w:r>
              <w:rPr>
                <w:sz w:val="20"/>
                <w:szCs w:val="20"/>
              </w:rPr>
              <w:t>Notes: These are statements of things happening now or in the past.</w:t>
            </w:r>
          </w:p>
        </w:tc>
        <w:tc>
          <w:tcPr>
            <w:tcW w:w="3487" w:type="dxa"/>
            <w:tcMar/>
          </w:tcPr>
          <w:p w:rsidR="001B49EA" w:rsidRDefault="003E6C39" w14:paraId="351BA348" w14:textId="77777777">
            <w:pPr>
              <w:rPr>
                <w:sz w:val="20"/>
                <w:szCs w:val="20"/>
              </w:rPr>
            </w:pPr>
            <w:r w:rsidRPr="1D56F352" w:rsidR="1D56F352">
              <w:rPr>
                <w:sz w:val="20"/>
                <w:szCs w:val="20"/>
              </w:rPr>
              <w:t xml:space="preserve">“I’ll definitely be there </w:t>
            </w:r>
            <w:r w:rsidRPr="1D56F352" w:rsidR="1D56F352">
              <w:rPr>
                <w:sz w:val="20"/>
                <w:szCs w:val="20"/>
              </w:rPr>
              <w:t>Thurs”</w:t>
            </w:r>
          </w:p>
          <w:p w:rsidR="1D56F352" w:rsidP="1D56F352" w:rsidRDefault="1D56F352" w14:paraId="6CCE7CAE" w14:textId="353F10D1">
            <w:pPr>
              <w:pStyle w:val="Normal"/>
              <w:rPr>
                <w:sz w:val="20"/>
                <w:szCs w:val="20"/>
              </w:rPr>
            </w:pPr>
          </w:p>
          <w:p w:rsidR="1D56F352" w:rsidP="1D56F352" w:rsidRDefault="1D56F352" w14:paraId="7E779A1E" w14:textId="1EB1270F">
            <w:pPr>
              <w:pStyle w:val="Normal"/>
              <w:rPr>
                <w:sz w:val="20"/>
                <w:szCs w:val="20"/>
              </w:rPr>
            </w:pPr>
            <w:r w:rsidRPr="1D56F352" w:rsidR="1D56F352">
              <w:rPr>
                <w:sz w:val="20"/>
                <w:szCs w:val="20"/>
              </w:rPr>
              <w:t>“The assigned tasks are perfect for me, thank you.”</w:t>
            </w:r>
          </w:p>
          <w:p w:rsidR="003E6C39" w:rsidRDefault="003E6C39" w14:paraId="298FB6A2" w14:textId="77777777">
            <w:pPr>
              <w:rPr>
                <w:sz w:val="20"/>
                <w:szCs w:val="20"/>
              </w:rPr>
            </w:pPr>
          </w:p>
          <w:p w:rsidRPr="00096730" w:rsidR="003E6C39" w:rsidRDefault="003E6C39" w14:paraId="08BD3ACF" w14:textId="0DAAB828">
            <w:pPr>
              <w:rPr>
                <w:sz w:val="20"/>
                <w:szCs w:val="20"/>
              </w:rPr>
            </w:pPr>
            <w:r w:rsidRPr="1D56F352" w:rsidR="1D56F352">
              <w:rPr>
                <w:sz w:val="20"/>
                <w:szCs w:val="20"/>
              </w:rPr>
              <w:t>Notes: While these look, grammatically, like statements, the first refers to the future. It commits the speaker to this becoming the case, not this being the case. The second indirectly implies agreement to do the tasks assigned. Both should be coded as Commissive (singular).</w:t>
            </w:r>
          </w:p>
        </w:tc>
      </w:tr>
      <w:tr w:rsidR="001B49EA" w:rsidTr="1D56F352" w14:paraId="52AF8BC9" w14:textId="77777777">
        <w:tc>
          <w:tcPr>
            <w:tcW w:w="2689" w:type="dxa"/>
            <w:tcMar/>
          </w:tcPr>
          <w:p w:rsidRPr="005558C4" w:rsidR="001B49EA" w:rsidRDefault="001B49EA" w14:paraId="4D66E466" w14:textId="4FBF7913">
            <w:pPr>
              <w:rPr>
                <w:b/>
                <w:bCs/>
              </w:rPr>
            </w:pPr>
            <w:r w:rsidRPr="005558C4">
              <w:rPr>
                <w:b/>
                <w:bCs/>
              </w:rPr>
              <w:t>Directive</w:t>
            </w:r>
          </w:p>
        </w:tc>
        <w:tc>
          <w:tcPr>
            <w:tcW w:w="3969" w:type="dxa"/>
            <w:tcMar/>
          </w:tcPr>
          <w:p w:rsidRPr="005558C4" w:rsidR="00671454" w:rsidP="00671454" w:rsidRDefault="00671454" w14:paraId="6BBC1475" w14:textId="323453D3">
            <w:pPr>
              <w:rPr>
                <w:b/>
                <w:bCs/>
                <w:sz w:val="20"/>
                <w:szCs w:val="20"/>
              </w:rPr>
            </w:pPr>
            <w:r w:rsidRPr="005558C4">
              <w:rPr>
                <w:b/>
                <w:bCs/>
                <w:sz w:val="20"/>
                <w:szCs w:val="20"/>
              </w:rPr>
              <w:t xml:space="preserve">Tries to make the addressee </w:t>
            </w:r>
            <w:r w:rsidRPr="005558C4">
              <w:rPr>
                <w:b/>
                <w:bCs/>
                <w:sz w:val="20"/>
                <w:szCs w:val="20"/>
              </w:rPr>
              <w:t xml:space="preserve">perform an </w:t>
            </w:r>
            <w:r w:rsidRPr="005558C4">
              <w:rPr>
                <w:b/>
                <w:bCs/>
                <w:sz w:val="20"/>
                <w:szCs w:val="20"/>
              </w:rPr>
              <w:t xml:space="preserve">action </w:t>
            </w:r>
            <w:r w:rsidRPr="005558C4">
              <w:rPr>
                <w:b/>
                <w:bCs/>
                <w:sz w:val="20"/>
                <w:szCs w:val="20"/>
              </w:rPr>
              <w:t xml:space="preserve">(e.g. </w:t>
            </w:r>
            <w:r w:rsidRPr="005558C4">
              <w:rPr>
                <w:b/>
                <w:bCs/>
                <w:sz w:val="20"/>
                <w:szCs w:val="20"/>
              </w:rPr>
              <w:t xml:space="preserve">asking, ordering, requesting, inviting, advising, begging). </w:t>
            </w:r>
          </w:p>
          <w:p w:rsidRPr="00671454" w:rsidR="00671454" w:rsidP="00671454" w:rsidRDefault="00671454" w14:paraId="4347ED8F" w14:textId="77777777">
            <w:pPr>
              <w:rPr>
                <w:sz w:val="20"/>
                <w:szCs w:val="20"/>
              </w:rPr>
            </w:pPr>
          </w:p>
          <w:p w:rsidRPr="00096730" w:rsidR="001B49EA" w:rsidP="00671454" w:rsidRDefault="00671454" w14:paraId="7F54FEFC" w14:textId="41398954">
            <w:pPr>
              <w:rPr>
                <w:sz w:val="20"/>
                <w:szCs w:val="20"/>
              </w:rPr>
            </w:pPr>
            <w:r w:rsidRPr="45A479D7" w:rsidR="45A479D7">
              <w:rPr>
                <w:sz w:val="20"/>
                <w:szCs w:val="20"/>
              </w:rPr>
              <w:t>Notes: the team of peers context, without a forml chain of command, means that a substantial number of DIrectives are indirect and phrased a suggestions “we should” “let’s” etc.</w:t>
            </w:r>
          </w:p>
        </w:tc>
        <w:tc>
          <w:tcPr>
            <w:tcW w:w="3803" w:type="dxa"/>
            <w:tcMar/>
          </w:tcPr>
          <w:p w:rsidR="001B49EA" w:rsidP="45A479D7" w:rsidRDefault="00671454" w14:paraId="794E60FF" w14:textId="77777777">
            <w:pPr>
              <w:jc w:val="left"/>
              <w:rPr>
                <w:sz w:val="20"/>
                <w:szCs w:val="20"/>
              </w:rPr>
            </w:pPr>
            <w:r w:rsidRPr="45A479D7" w:rsidR="45A479D7">
              <w:rPr>
                <w:sz w:val="20"/>
                <w:szCs w:val="20"/>
              </w:rPr>
              <w:t xml:space="preserve">“Let me know when you are free </w:t>
            </w:r>
            <w:r w:rsidRPr="45A479D7" w:rsidR="45A479D7">
              <w:rPr>
                <w:sz w:val="20"/>
                <w:szCs w:val="20"/>
              </w:rPr>
              <w:t>next”</w:t>
            </w:r>
          </w:p>
          <w:p w:rsidR="00671454" w:rsidP="45A479D7" w:rsidRDefault="00671454" w14:paraId="516BD0E8" w14:textId="77777777">
            <w:pPr>
              <w:jc w:val="left"/>
              <w:rPr>
                <w:sz w:val="20"/>
                <w:szCs w:val="20"/>
              </w:rPr>
            </w:pPr>
          </w:p>
          <w:p w:rsidR="00671454" w:rsidP="45A479D7" w:rsidRDefault="00671454" w14:paraId="5EE711B2" w14:textId="059A4E93">
            <w:pPr>
              <w:jc w:val="left"/>
              <w:rPr>
                <w:sz w:val="20"/>
                <w:szCs w:val="20"/>
              </w:rPr>
            </w:pPr>
            <w:r w:rsidRPr="45A479D7" w:rsidR="45A479D7">
              <w:rPr>
                <w:sz w:val="20"/>
                <w:szCs w:val="20"/>
              </w:rPr>
              <w:t>“If you can send the updated one this evening, that’d be great!”</w:t>
            </w:r>
          </w:p>
          <w:p w:rsidR="45A479D7" w:rsidP="45A479D7" w:rsidRDefault="45A479D7" w14:paraId="4889E2FB" w14:textId="3D23C73D">
            <w:pPr>
              <w:pStyle w:val="Normal"/>
              <w:jc w:val="left"/>
              <w:rPr>
                <w:sz w:val="20"/>
                <w:szCs w:val="20"/>
              </w:rPr>
            </w:pPr>
          </w:p>
          <w:p w:rsidR="45A479D7" w:rsidP="45A479D7" w:rsidRDefault="45A479D7" w14:paraId="62666FFC">
            <w:pPr>
              <w:jc w:val="left"/>
              <w:rPr>
                <w:sz w:val="20"/>
                <w:szCs w:val="20"/>
              </w:rPr>
            </w:pPr>
            <w:r w:rsidRPr="45A479D7" w:rsidR="45A479D7">
              <w:rPr>
                <w:sz w:val="20"/>
                <w:szCs w:val="20"/>
              </w:rPr>
              <w:t>“I think it’s good for us to have this discussion later. Let’s meet.”</w:t>
            </w:r>
          </w:p>
          <w:p w:rsidR="45A479D7" w:rsidP="45A479D7" w:rsidRDefault="45A479D7" w14:paraId="2F1B6E5A" w14:textId="212F175A">
            <w:pPr>
              <w:pStyle w:val="Normal"/>
              <w:jc w:val="left"/>
              <w:rPr>
                <w:sz w:val="20"/>
                <w:szCs w:val="20"/>
              </w:rPr>
            </w:pPr>
          </w:p>
          <w:p w:rsidR="45A479D7" w:rsidP="45A479D7" w:rsidRDefault="45A479D7" w14:paraId="624406B0" w14:textId="206930C3">
            <w:pPr>
              <w:pStyle w:val="Normal"/>
            </w:pPr>
            <w:r w:rsidRPr="45A479D7" w:rsidR="45A479D7">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n-GB"/>
              </w:rPr>
              <w:t>“Could we use the best of both worlds? Like recheck the strategy for India, for example, or Russia/Brazil, since they are also emergent markets and we'd save on both you redoing work?”</w:t>
            </w:r>
          </w:p>
          <w:p w:rsidR="00671454" w:rsidP="45A479D7" w:rsidRDefault="00671454" w14:paraId="1F98D6C5" w14:textId="77777777">
            <w:pPr>
              <w:jc w:val="left"/>
              <w:rPr>
                <w:sz w:val="20"/>
                <w:szCs w:val="20"/>
              </w:rPr>
            </w:pPr>
          </w:p>
          <w:p w:rsidRPr="00096730" w:rsidR="00671454" w:rsidP="45A479D7" w:rsidRDefault="00671454" w14:paraId="1108A865" w14:textId="10CEBCAC">
            <w:pPr>
              <w:jc w:val="left"/>
              <w:rPr>
                <w:sz w:val="20"/>
                <w:szCs w:val="20"/>
              </w:rPr>
            </w:pPr>
            <w:r w:rsidRPr="45A479D7" w:rsidR="45A479D7">
              <w:rPr>
                <w:sz w:val="20"/>
                <w:szCs w:val="20"/>
              </w:rPr>
              <w:t>Notes: the first example is a more forceful than the second, illustrating a range of different modes from direct order to gentle persuasion.</w:t>
            </w:r>
          </w:p>
          <w:p w:rsidRPr="00096730" w:rsidR="00671454" w:rsidP="45A479D7" w:rsidRDefault="00671454" w14:paraId="7AC6F2E5" w14:textId="137ACAD3">
            <w:pPr>
              <w:pStyle w:val="Normal"/>
              <w:jc w:val="left"/>
              <w:rPr>
                <w:sz w:val="20"/>
                <w:szCs w:val="20"/>
              </w:rPr>
            </w:pPr>
            <w:r w:rsidRPr="45A479D7" w:rsidR="45A479D7">
              <w:rPr>
                <w:sz w:val="20"/>
                <w:szCs w:val="20"/>
              </w:rPr>
              <w:t>This code was extended to include Commisive(plural) examples which might have fallen into the rejected code Commissive (plural) represented by the third and 4</w:t>
            </w:r>
            <w:r w:rsidRPr="45A479D7" w:rsidR="45A479D7">
              <w:rPr>
                <w:sz w:val="20"/>
                <w:szCs w:val="20"/>
                <w:vertAlign w:val="superscript"/>
              </w:rPr>
              <w:t>th</w:t>
            </w:r>
            <w:r w:rsidRPr="45A479D7" w:rsidR="45A479D7">
              <w:rPr>
                <w:sz w:val="20"/>
                <w:szCs w:val="20"/>
              </w:rPr>
              <w:t xml:space="preserve"> examples.</w:t>
            </w:r>
          </w:p>
        </w:tc>
        <w:tc>
          <w:tcPr>
            <w:tcW w:w="3487" w:type="dxa"/>
            <w:tcMar/>
          </w:tcPr>
          <w:p w:rsidRPr="00096730" w:rsidR="00C54F5A" w:rsidP="67F036D1" w:rsidRDefault="00C54F5A" w14:paraId="3D612404" w14:textId="7EA1D0FE">
            <w:pPr>
              <w:pStyle w:val="Normal"/>
              <w:rPr>
                <w:sz w:val="20"/>
                <w:szCs w:val="20"/>
              </w:rPr>
            </w:pPr>
          </w:p>
        </w:tc>
      </w:tr>
      <w:tr w:rsidR="001B49EA" w:rsidTr="1D56F352" w14:paraId="4928F7D3" w14:textId="77777777">
        <w:tc>
          <w:tcPr>
            <w:tcW w:w="2689" w:type="dxa"/>
            <w:tcMar/>
          </w:tcPr>
          <w:p w:rsidRPr="005558C4" w:rsidR="001B49EA" w:rsidRDefault="001B49EA" w14:paraId="33929229" w14:textId="74036B9C">
            <w:pPr>
              <w:rPr>
                <w:b/>
                <w:bCs/>
              </w:rPr>
            </w:pPr>
            <w:r w:rsidRPr="005558C4">
              <w:rPr>
                <w:b/>
                <w:bCs/>
              </w:rPr>
              <w:t>Commissive (singular)</w:t>
            </w:r>
          </w:p>
        </w:tc>
        <w:tc>
          <w:tcPr>
            <w:tcW w:w="3969" w:type="dxa"/>
            <w:tcMar/>
          </w:tcPr>
          <w:p w:rsidRPr="005558C4" w:rsidR="00C54F5A" w:rsidP="00C54F5A" w:rsidRDefault="00C54F5A" w14:paraId="6DE9CDFB" w14:textId="2DC64E6D">
            <w:pPr>
              <w:pStyle w:val="NormalWeb"/>
              <w:shd w:val="clear" w:color="auto" w:fill="FFFFFF"/>
              <w:rPr>
                <w:rFonts w:asciiTheme="minorHAnsi" w:hAnsiTheme="minorHAnsi" w:eastAsiaTheme="minorHAnsi" w:cstheme="minorBidi"/>
                <w:b/>
                <w:bCs/>
                <w:kern w:val="2"/>
                <w:sz w:val="20"/>
                <w:szCs w:val="20"/>
                <w:lang w:eastAsia="en-US"/>
                <w14:ligatures w14:val="standardContextual"/>
              </w:rPr>
            </w:pPr>
            <w:r w:rsidRPr="005558C4">
              <w:rPr>
                <w:rFonts w:asciiTheme="minorHAnsi" w:hAnsiTheme="minorHAnsi" w:eastAsiaTheme="minorHAnsi" w:cstheme="minorBidi"/>
                <w:b/>
                <w:bCs/>
                <w:kern w:val="2"/>
                <w:sz w:val="20"/>
                <w:szCs w:val="20"/>
                <w:lang w:eastAsia="en-US"/>
                <w14:ligatures w14:val="standardContextual"/>
              </w:rPr>
              <w:t>Commits the speaker</w:t>
            </w:r>
            <w:r w:rsidRPr="005558C4" w:rsidR="005558C4">
              <w:rPr>
                <w:rFonts w:asciiTheme="minorHAnsi" w:hAnsiTheme="minorHAnsi" w:eastAsiaTheme="minorHAnsi" w:cstheme="minorBidi"/>
                <w:b/>
                <w:bCs/>
                <w:kern w:val="2"/>
                <w:sz w:val="20"/>
                <w:szCs w:val="20"/>
                <w:lang w:eastAsia="en-US"/>
                <w14:ligatures w14:val="standardContextual"/>
              </w:rPr>
              <w:t>, individually,</w:t>
            </w:r>
            <w:r w:rsidRPr="005558C4">
              <w:rPr>
                <w:rFonts w:asciiTheme="minorHAnsi" w:hAnsiTheme="minorHAnsi" w:eastAsiaTheme="minorHAnsi" w:cstheme="minorBidi"/>
                <w:b/>
                <w:bCs/>
                <w:kern w:val="2"/>
                <w:sz w:val="20"/>
                <w:szCs w:val="20"/>
                <w:lang w:eastAsia="en-US"/>
                <w14:ligatures w14:val="standardContextual"/>
              </w:rPr>
              <w:t xml:space="preserve"> to doing something in the future (e.g. promising, planning, vowing, betting, opposing). </w:t>
            </w:r>
          </w:p>
          <w:p w:rsidRPr="00096730" w:rsidR="001B49EA" w:rsidRDefault="00C54F5A" w14:paraId="18FDF734" w14:textId="44CE61E2">
            <w:pPr>
              <w:rPr>
                <w:sz w:val="20"/>
                <w:szCs w:val="20"/>
              </w:rPr>
            </w:pPr>
            <w:r>
              <w:rPr>
                <w:sz w:val="20"/>
                <w:szCs w:val="20"/>
              </w:rPr>
              <w:t>Notes: this is distinguished from Commissive (plural) by being an action the speaker commits to doing themselves.</w:t>
            </w:r>
          </w:p>
        </w:tc>
        <w:tc>
          <w:tcPr>
            <w:tcW w:w="3803" w:type="dxa"/>
            <w:tcMar/>
          </w:tcPr>
          <w:p w:rsidR="001B49EA" w:rsidRDefault="00C54F5A" w14:paraId="7EA92572" w14:textId="0B16BECA">
            <w:pPr>
              <w:rPr>
                <w:sz w:val="20"/>
                <w:szCs w:val="20"/>
              </w:rPr>
            </w:pPr>
            <w:r>
              <w:rPr>
                <w:sz w:val="20"/>
                <w:szCs w:val="20"/>
              </w:rPr>
              <w:t>“I’m happy to work on the financial plan.”</w:t>
            </w:r>
          </w:p>
          <w:p w:rsidR="00C54F5A" w:rsidRDefault="00C54F5A" w14:paraId="2BA95EE3" w14:textId="77777777">
            <w:pPr>
              <w:rPr>
                <w:sz w:val="20"/>
                <w:szCs w:val="20"/>
              </w:rPr>
            </w:pPr>
          </w:p>
          <w:p w:rsidR="00C54F5A" w:rsidRDefault="00C54F5A" w14:paraId="600D28B4" w14:textId="632B317F">
            <w:pPr>
              <w:rPr>
                <w:sz w:val="20"/>
                <w:szCs w:val="20"/>
              </w:rPr>
            </w:pPr>
            <w:r>
              <w:rPr>
                <w:sz w:val="20"/>
                <w:szCs w:val="20"/>
              </w:rPr>
              <w:t>“Don’t worry, I will be there on Thursday.”</w:t>
            </w:r>
          </w:p>
          <w:p w:rsidR="00C54F5A" w:rsidRDefault="00C54F5A" w14:paraId="5732F10B" w14:textId="77777777">
            <w:pPr>
              <w:rPr>
                <w:sz w:val="20"/>
                <w:szCs w:val="20"/>
              </w:rPr>
            </w:pPr>
          </w:p>
          <w:p w:rsidRPr="00096730" w:rsidR="00C54F5A" w:rsidRDefault="00C54F5A" w14:paraId="6201443B" w14:textId="6DDC879C">
            <w:pPr>
              <w:rPr>
                <w:sz w:val="20"/>
                <w:szCs w:val="20"/>
              </w:rPr>
            </w:pPr>
            <w:r w:rsidRPr="2460EAD3" w:rsidR="2460EAD3">
              <w:rPr>
                <w:sz w:val="20"/>
                <w:szCs w:val="20"/>
              </w:rPr>
              <w:t xml:space="preserve">Notes: The first example is a straightforward commitment for the speaker to carry out the work. The second example could be interpreted as a </w:t>
            </w:r>
            <w:proofErr w:type="gramStart"/>
            <w:r w:rsidRPr="2460EAD3" w:rsidR="2460EAD3">
              <w:rPr>
                <w:sz w:val="20"/>
                <w:szCs w:val="20"/>
              </w:rPr>
              <w:t>Directive(</w:t>
            </w:r>
            <w:proofErr w:type="gramEnd"/>
            <w:r w:rsidRPr="2460EAD3" w:rsidR="2460EAD3">
              <w:rPr>
                <w:sz w:val="20"/>
                <w:szCs w:val="20"/>
              </w:rPr>
              <w:t xml:space="preserve">“Don’t worry”) rather than Commissive (singular) (“I will be there on Thursday”). The Guideline on Unclear Speech Acts leads this to be judged as primarily Commissive. The group need not worry </w:t>
            </w:r>
            <w:r w:rsidRPr="2460EAD3" w:rsidR="2460EAD3">
              <w:rPr>
                <w:b w:val="1"/>
                <w:bCs w:val="1"/>
                <w:sz w:val="20"/>
                <w:szCs w:val="20"/>
              </w:rPr>
              <w:t>because</w:t>
            </w:r>
            <w:r w:rsidRPr="2460EAD3" w:rsidR="2460EAD3">
              <w:rPr>
                <w:sz w:val="20"/>
                <w:szCs w:val="20"/>
              </w:rPr>
              <w:t xml:space="preserve"> the speaker commits to getting to the meeting on Thursday. “I” is a potential flag that this code is needed.</w:t>
            </w:r>
          </w:p>
        </w:tc>
        <w:tc>
          <w:tcPr>
            <w:tcW w:w="3487" w:type="dxa"/>
            <w:tcMar/>
          </w:tcPr>
          <w:p w:rsidR="001B49EA" w:rsidRDefault="00BD1C5C" w14:paraId="328184FA" w14:textId="5AFFDE01">
            <w:pPr>
              <w:rPr>
                <w:sz w:val="20"/>
                <w:szCs w:val="20"/>
              </w:rPr>
            </w:pPr>
            <w:r w:rsidRPr="486B0DD8" w:rsidR="486B0DD8">
              <w:rPr>
                <w:sz w:val="20"/>
                <w:szCs w:val="20"/>
              </w:rPr>
              <w:t>“I’ll appreciate all the help I can get”</w:t>
            </w:r>
          </w:p>
          <w:p w:rsidR="00BD1C5C" w:rsidRDefault="00BD1C5C" w14:paraId="31E2CD93" w14:textId="77777777">
            <w:pPr>
              <w:rPr>
                <w:sz w:val="20"/>
                <w:szCs w:val="20"/>
              </w:rPr>
            </w:pPr>
          </w:p>
          <w:p w:rsidRPr="00096730" w:rsidR="00BD1C5C" w:rsidRDefault="00BD1C5C" w14:paraId="65A36A11" w14:textId="3BBEB418">
            <w:pPr>
              <w:rPr>
                <w:sz w:val="20"/>
                <w:szCs w:val="20"/>
              </w:rPr>
            </w:pPr>
            <w:r>
              <w:rPr>
                <w:sz w:val="20"/>
                <w:szCs w:val="20"/>
              </w:rPr>
              <w:t xml:space="preserve">Notes: </w:t>
            </w:r>
            <w:r w:rsidR="00090E1B">
              <w:rPr>
                <w:sz w:val="20"/>
                <w:szCs w:val="20"/>
              </w:rPr>
              <w:t>G</w:t>
            </w:r>
            <w:r>
              <w:rPr>
                <w:sz w:val="20"/>
                <w:szCs w:val="20"/>
              </w:rPr>
              <w:t xml:space="preserve">rammatically “I will” looks like it is committing the speaker to do </w:t>
            </w:r>
            <w:proofErr w:type="gramStart"/>
            <w:r>
              <w:rPr>
                <w:sz w:val="20"/>
                <w:szCs w:val="20"/>
              </w:rPr>
              <w:t>something</w:t>
            </w:r>
            <w:proofErr w:type="gramEnd"/>
            <w:r w:rsidR="00090E1B">
              <w:rPr>
                <w:sz w:val="20"/>
                <w:szCs w:val="20"/>
              </w:rPr>
              <w:t xml:space="preserve"> but the action is unclear</w:t>
            </w:r>
            <w:r>
              <w:rPr>
                <w:sz w:val="20"/>
                <w:szCs w:val="20"/>
              </w:rPr>
              <w:t>. “</w:t>
            </w:r>
            <w:r w:rsidR="00090E1B">
              <w:rPr>
                <w:sz w:val="20"/>
                <w:szCs w:val="20"/>
              </w:rPr>
              <w:t>A</w:t>
            </w:r>
            <w:r>
              <w:rPr>
                <w:sz w:val="20"/>
                <w:szCs w:val="20"/>
              </w:rPr>
              <w:t xml:space="preserve">ppreciate” </w:t>
            </w:r>
            <w:r w:rsidR="00090E1B">
              <w:rPr>
                <w:sz w:val="20"/>
                <w:szCs w:val="20"/>
              </w:rPr>
              <w:t>indicates</w:t>
            </w:r>
            <w:r>
              <w:rPr>
                <w:sz w:val="20"/>
                <w:szCs w:val="20"/>
              </w:rPr>
              <w:t xml:space="preserve"> this concerns the speaker feeling an emotion in the future</w:t>
            </w:r>
            <w:r w:rsidR="00090E1B">
              <w:rPr>
                <w:sz w:val="20"/>
                <w:szCs w:val="20"/>
              </w:rPr>
              <w:t>. It refers to the future and so is not Assertive (this is not felt now). In this case it could be coded Expressive as the Speech Act can be interpreted as is conveying thanks for an offer of help.</w:t>
            </w:r>
          </w:p>
        </w:tc>
      </w:tr>
      <w:tr w:rsidR="001B49EA" w:rsidTr="1D56F352" w14:paraId="059ED5F8" w14:textId="77777777">
        <w:tc>
          <w:tcPr>
            <w:tcW w:w="2689" w:type="dxa"/>
            <w:tcMar/>
          </w:tcPr>
          <w:p w:rsidRPr="005558C4" w:rsidR="001B49EA" w:rsidP="45A479D7" w:rsidRDefault="001B49EA" w14:paraId="3D912C15" w14:textId="06A53791">
            <w:pPr>
              <w:rPr>
                <w:b w:val="1"/>
                <w:bCs w:val="1"/>
                <w:color w:val="AEAAAA" w:themeColor="background2" w:themeTint="FF" w:themeShade="BF"/>
              </w:rPr>
            </w:pPr>
            <w:r w:rsidRPr="45A479D7" w:rsidR="45A479D7">
              <w:rPr>
                <w:b w:val="1"/>
                <w:bCs w:val="1"/>
                <w:color w:val="AEAAAA" w:themeColor="background2" w:themeTint="FF" w:themeShade="BF"/>
              </w:rPr>
              <w:t>Commissive (plural)</w:t>
            </w:r>
          </w:p>
          <w:p w:rsidRPr="005558C4" w:rsidR="001B49EA" w:rsidP="45A479D7" w:rsidRDefault="001B49EA" w14:paraId="43B837D6" w14:textId="0E69D057">
            <w:pPr>
              <w:pStyle w:val="Normal"/>
              <w:rPr>
                <w:b w:val="1"/>
                <w:bCs w:val="1"/>
                <w:color w:val="AEAAAA" w:themeColor="background2" w:themeTint="FF" w:themeShade="BF"/>
              </w:rPr>
            </w:pPr>
            <w:r w:rsidRPr="45A479D7" w:rsidR="45A479D7">
              <w:rPr>
                <w:b w:val="1"/>
                <w:bCs w:val="1"/>
                <w:color w:val="AEAAAA" w:themeColor="background2" w:themeTint="FF" w:themeShade="BF"/>
              </w:rPr>
              <w:t>DO NOT USE</w:t>
            </w:r>
          </w:p>
        </w:tc>
        <w:tc>
          <w:tcPr>
            <w:tcW w:w="3969" w:type="dxa"/>
            <w:tcMar/>
          </w:tcPr>
          <w:p w:rsidRPr="005558C4" w:rsidR="00C54F5A" w:rsidP="45A479D7" w:rsidRDefault="00C54F5A" w14:paraId="7A8520F2" w14:textId="3F2B2318">
            <w:pPr>
              <w:pStyle w:val="NormalWeb"/>
              <w:shd w:val="clear" w:color="auto" w:fill="FFFFFF" w:themeFill="background1"/>
              <w:rPr>
                <w:rFonts w:ascii="Calibri" w:hAnsi="Calibri" w:eastAsia="Calibri" w:cs="" w:asciiTheme="minorAscii" w:hAnsiTheme="minorAscii" w:eastAsiaTheme="minorAscii" w:cstheme="minorBidi"/>
                <w:b w:val="1"/>
                <w:bCs w:val="1"/>
                <w:color w:val="AEAAAA" w:themeColor="background2" w:themeTint="FF" w:themeShade="BF"/>
                <w:kern w:val="2"/>
                <w:sz w:val="20"/>
                <w:szCs w:val="20"/>
                <w:lang w:eastAsia="en-US"/>
                <w14:ligatures w14:val="standardContextual"/>
              </w:rPr>
            </w:pPr>
            <w:r w:rsidRPr="45A479D7">
              <w:rPr>
                <w:rFonts w:ascii="Calibri" w:hAnsi="Calibri" w:eastAsia="Calibri" w:cs="" w:asciiTheme="minorAscii" w:hAnsiTheme="minorAscii" w:eastAsiaTheme="minorAscii" w:cstheme="minorBidi"/>
                <w:b w:val="1"/>
                <w:bCs w:val="1"/>
                <w:color w:val="AEAAAA" w:themeColor="background2" w:themeTint="FF" w:themeShade="BF"/>
                <w:kern w:val="2"/>
                <w:sz w:val="20"/>
                <w:szCs w:val="20"/>
                <w:lang w:eastAsia="en-US"/>
                <w14:ligatures w14:val="standardContextual"/>
              </w:rPr>
              <w:t>Commits the speaker</w:t>
            </w:r>
            <w:r w:rsidRPr="45A479D7">
              <w:rPr>
                <w:rFonts w:ascii="Calibri" w:hAnsi="Calibri" w:eastAsia="Calibri" w:cs="" w:asciiTheme="minorAscii" w:hAnsiTheme="minorAscii" w:eastAsiaTheme="minorAscii" w:cstheme="minorBidi"/>
                <w:b w:val="1"/>
                <w:bCs w:val="1"/>
                <w:color w:val="AEAAAA" w:themeColor="background2" w:themeTint="FF" w:themeShade="BF"/>
                <w:kern w:val="2"/>
                <w:sz w:val="20"/>
                <w:szCs w:val="20"/>
                <w:lang w:eastAsia="en-US"/>
                <w14:ligatures w14:val="standardContextual"/>
              </w:rPr>
              <w:t>, along with others,</w:t>
            </w:r>
            <w:r w:rsidRPr="45A479D7">
              <w:rPr>
                <w:rFonts w:ascii="Calibri" w:hAnsi="Calibri" w:eastAsia="Calibri" w:cs="" w:asciiTheme="minorAscii" w:hAnsiTheme="minorAscii" w:eastAsiaTheme="minorAscii" w:cstheme="minorBidi"/>
                <w:b w:val="1"/>
                <w:bCs w:val="1"/>
                <w:color w:val="AEAAAA" w:themeColor="background2" w:themeTint="FF" w:themeShade="BF"/>
                <w:kern w:val="2"/>
                <w:sz w:val="20"/>
                <w:szCs w:val="20"/>
                <w:lang w:eastAsia="en-US"/>
                <w14:ligatures w14:val="standardContextual"/>
              </w:rPr>
              <w:t xml:space="preserve"> to doing something in the future (e.g. promising, planning, vowing, betting, opposing). </w:t>
            </w:r>
          </w:p>
          <w:p w:rsidRPr="00096730" w:rsidR="001B49EA" w:rsidP="45A479D7" w:rsidRDefault="00C54F5A" w14:paraId="7958C7AA" w14:textId="3692990F">
            <w:pPr>
              <w:rPr>
                <w:color w:val="AEAAAA" w:themeColor="background2" w:themeTint="FF" w:themeShade="BF"/>
                <w:sz w:val="20"/>
                <w:szCs w:val="20"/>
              </w:rPr>
            </w:pPr>
            <w:r w:rsidRPr="45A479D7" w:rsidR="45A479D7">
              <w:rPr>
                <w:color w:val="AEAAAA" w:themeColor="background2" w:themeTint="FF" w:themeShade="BF"/>
                <w:sz w:val="20"/>
                <w:szCs w:val="20"/>
              </w:rPr>
              <w:t>Notes: This is distinguished from Commissive (singular) in that the speaker prop</w:t>
            </w:r>
            <w:r w:rsidRPr="45A479D7" w:rsidR="45A479D7">
              <w:rPr>
                <w:color w:val="AEAAAA" w:themeColor="background2" w:themeTint="FF" w:themeShade="BF"/>
                <w:sz w:val="20"/>
                <w:szCs w:val="20"/>
              </w:rPr>
              <w:t>os</w:t>
            </w:r>
            <w:r w:rsidRPr="45A479D7" w:rsidR="45A479D7">
              <w:rPr>
                <w:color w:val="AEAAAA" w:themeColor="background2" w:themeTint="FF" w:themeShade="BF"/>
                <w:sz w:val="20"/>
                <w:szCs w:val="20"/>
              </w:rPr>
              <w:t>es the action should be carried out</w:t>
            </w:r>
            <w:r w:rsidRPr="45A479D7" w:rsidR="45A479D7">
              <w:rPr>
                <w:color w:val="AEAAAA" w:themeColor="background2" w:themeTint="FF" w:themeShade="BF"/>
                <w:sz w:val="20"/>
                <w:szCs w:val="20"/>
              </w:rPr>
              <w:t xml:space="preserve"> collectively</w:t>
            </w:r>
            <w:r w:rsidRPr="45A479D7" w:rsidR="45A479D7">
              <w:rPr>
                <w:color w:val="AEAAAA" w:themeColor="background2" w:themeTint="FF" w:themeShade="BF"/>
                <w:sz w:val="20"/>
                <w:szCs w:val="20"/>
              </w:rPr>
              <w:t>. It may be unclear exactly who is involved. If the speaker indicates</w:t>
            </w:r>
            <w:r w:rsidRPr="45A479D7" w:rsidR="45A479D7">
              <w:rPr>
                <w:color w:val="AEAAAA" w:themeColor="background2" w:themeTint="FF" w:themeShade="BF"/>
                <w:sz w:val="20"/>
                <w:szCs w:val="20"/>
              </w:rPr>
              <w:t xml:space="preserve"> </w:t>
            </w:r>
            <w:r w:rsidRPr="45A479D7" w:rsidR="45A479D7">
              <w:rPr>
                <w:color w:val="AEAAAA" w:themeColor="background2" w:themeTint="FF" w:themeShade="BF"/>
                <w:sz w:val="20"/>
                <w:szCs w:val="20"/>
              </w:rPr>
              <w:t>clearly</w:t>
            </w:r>
            <w:r w:rsidRPr="45A479D7" w:rsidR="45A479D7">
              <w:rPr>
                <w:color w:val="AEAAAA" w:themeColor="background2" w:themeTint="FF" w:themeShade="BF"/>
                <w:sz w:val="20"/>
                <w:szCs w:val="20"/>
              </w:rPr>
              <w:t xml:space="preserve"> they do </w:t>
            </w:r>
            <w:r w:rsidRPr="45A479D7" w:rsidR="45A479D7">
              <w:rPr>
                <w:b w:val="1"/>
                <w:bCs w:val="1"/>
                <w:color w:val="AEAAAA" w:themeColor="background2" w:themeTint="FF" w:themeShade="BF"/>
                <w:sz w:val="20"/>
                <w:szCs w:val="20"/>
              </w:rPr>
              <w:t xml:space="preserve">not </w:t>
            </w:r>
            <w:r w:rsidRPr="45A479D7" w:rsidR="45A479D7">
              <w:rPr>
                <w:color w:val="AEAAAA" w:themeColor="background2" w:themeTint="FF" w:themeShade="BF"/>
                <w:sz w:val="20"/>
                <w:szCs w:val="20"/>
              </w:rPr>
              <w:t>intend to participate then code as a Directive.</w:t>
            </w:r>
          </w:p>
          <w:p w:rsidRPr="00096730" w:rsidR="001B49EA" w:rsidP="45A479D7" w:rsidRDefault="00C54F5A" w14:paraId="0D42F2F3" w14:textId="75910525">
            <w:pPr>
              <w:pStyle w:val="Normal"/>
              <w:rPr>
                <w:b w:val="1"/>
                <w:bCs w:val="1"/>
                <w:color w:val="AEAAAA" w:themeColor="background2" w:themeTint="FF" w:themeShade="BF"/>
                <w:sz w:val="20"/>
                <w:szCs w:val="20"/>
              </w:rPr>
            </w:pPr>
            <w:r w:rsidRPr="45A479D7" w:rsidR="45A479D7">
              <w:rPr>
                <w:b w:val="1"/>
                <w:bCs w:val="1"/>
                <w:color w:val="AEAAAA" w:themeColor="background2" w:themeTint="FF" w:themeShade="BF"/>
                <w:sz w:val="20"/>
                <w:szCs w:val="20"/>
              </w:rPr>
              <w:t>This code was used in early rounds then rejected. It is ambiguous because 'we’ contains both a Directive (you others should) and a commisive (I will) element. It was finally decided that most of these were indirect Directives and they were recoded accordingly.</w:t>
            </w:r>
          </w:p>
        </w:tc>
        <w:tc>
          <w:tcPr>
            <w:tcW w:w="3803" w:type="dxa"/>
            <w:tcMar/>
          </w:tcPr>
          <w:p w:rsidR="001B49EA" w:rsidP="45A479D7" w:rsidRDefault="00113548" w14:paraId="6E5EE09A" w14:textId="77777777">
            <w:pPr>
              <w:rPr>
                <w:color w:val="AEAAAA" w:themeColor="background2" w:themeTint="FF" w:themeShade="BF"/>
                <w:sz w:val="20"/>
                <w:szCs w:val="20"/>
              </w:rPr>
            </w:pPr>
            <w:r w:rsidRPr="45A479D7" w:rsidR="45A479D7">
              <w:rPr>
                <w:color w:val="AEAAAA" w:themeColor="background2" w:themeTint="FF" w:themeShade="BF"/>
                <w:sz w:val="20"/>
                <w:szCs w:val="20"/>
              </w:rPr>
              <w:t xml:space="preserve">“Let’s do some work on the widget so we can start with the product </w:t>
            </w:r>
            <w:r w:rsidRPr="45A479D7" w:rsidR="45A479D7">
              <w:rPr>
                <w:color w:val="AEAAAA" w:themeColor="background2" w:themeTint="FF" w:themeShade="BF"/>
                <w:sz w:val="20"/>
                <w:szCs w:val="20"/>
              </w:rPr>
              <w:t>summary”</w:t>
            </w:r>
          </w:p>
          <w:p w:rsidR="00113548" w:rsidP="45A479D7" w:rsidRDefault="00113548" w14:paraId="251DB1E6" w14:textId="77777777">
            <w:pPr>
              <w:rPr>
                <w:color w:val="AEAAAA" w:themeColor="background2" w:themeTint="FF" w:themeShade="BF"/>
                <w:sz w:val="20"/>
                <w:szCs w:val="20"/>
              </w:rPr>
            </w:pPr>
          </w:p>
          <w:p w:rsidR="00113548" w:rsidP="45A479D7" w:rsidRDefault="00113548" w14:paraId="6BCCA73A" w14:textId="77777777">
            <w:pPr>
              <w:rPr>
                <w:color w:val="AEAAAA" w:themeColor="background2" w:themeTint="FF" w:themeShade="BF"/>
                <w:sz w:val="20"/>
                <w:szCs w:val="20"/>
              </w:rPr>
            </w:pPr>
            <w:r w:rsidRPr="45A479D7" w:rsidR="45A479D7">
              <w:rPr>
                <w:color w:val="AEAAAA" w:themeColor="background2" w:themeTint="FF" w:themeShade="BF"/>
                <w:sz w:val="20"/>
                <w:szCs w:val="20"/>
              </w:rPr>
              <w:t xml:space="preserve">“Yes, we should all come up with one </w:t>
            </w:r>
            <w:r w:rsidRPr="45A479D7" w:rsidR="45A479D7">
              <w:rPr>
                <w:color w:val="AEAAAA" w:themeColor="background2" w:themeTint="FF" w:themeShade="BF"/>
                <w:sz w:val="20"/>
                <w:szCs w:val="20"/>
              </w:rPr>
              <w:t>idea”</w:t>
            </w:r>
          </w:p>
          <w:p w:rsidR="67F036D1" w:rsidP="45A479D7" w:rsidRDefault="67F036D1" w14:paraId="6742FDF9" w14:textId="0DA19723">
            <w:pPr>
              <w:pStyle w:val="Normal"/>
              <w:rPr>
                <w:color w:val="AEAAAA" w:themeColor="background2" w:themeTint="FF" w:themeShade="BF"/>
                <w:sz w:val="20"/>
                <w:szCs w:val="20"/>
              </w:rPr>
            </w:pPr>
          </w:p>
          <w:p w:rsidR="67F036D1" w:rsidP="45A479D7" w:rsidRDefault="67F036D1" w14:paraId="6E78D270" w14:textId="09019CF9">
            <w:pPr>
              <w:pStyle w:val="Normal"/>
              <w:rPr>
                <w:rFonts w:ascii="Calibri" w:hAnsi="Calibri" w:eastAsia="Calibri" w:cs="Calibri"/>
                <w:b w:val="0"/>
                <w:bCs w:val="0"/>
                <w:i w:val="0"/>
                <w:iCs w:val="0"/>
                <w:caps w:val="0"/>
                <w:smallCaps w:val="0"/>
                <w:strike w:val="0"/>
                <w:dstrike w:val="0"/>
                <w:noProof w:val="0"/>
                <w:color w:val="AEAAAA" w:themeColor="background2" w:themeTint="FF" w:themeShade="BF"/>
                <w:sz w:val="20"/>
                <w:szCs w:val="20"/>
                <w:u w:val="none"/>
                <w:lang w:val="en-GB"/>
              </w:rPr>
            </w:pPr>
            <w:r w:rsidRPr="45A479D7" w:rsidR="45A479D7">
              <w:rPr>
                <w:rFonts w:ascii="Calibri" w:hAnsi="Calibri" w:eastAsia="Calibri" w:cs="Calibri"/>
                <w:b w:val="0"/>
                <w:bCs w:val="0"/>
                <w:i w:val="0"/>
                <w:iCs w:val="0"/>
                <w:caps w:val="0"/>
                <w:smallCaps w:val="0"/>
                <w:strike w:val="0"/>
                <w:dstrike w:val="0"/>
                <w:noProof w:val="0"/>
                <w:color w:val="AEAAAA" w:themeColor="background2" w:themeTint="FF" w:themeShade="BF"/>
                <w:sz w:val="20"/>
                <w:szCs w:val="20"/>
                <w:u w:val="none"/>
                <w:lang w:val="en-GB"/>
              </w:rPr>
              <w:t>“Could we use the best of both worlds? Like recheck the strategy for India, for example, or Russia/Brazil, since they are also emergent markets and we'd save on both you redoing work?”</w:t>
            </w:r>
          </w:p>
          <w:p w:rsidR="00113548" w:rsidP="45A479D7" w:rsidRDefault="00113548" w14:paraId="7C83CED5" w14:textId="77777777">
            <w:pPr>
              <w:rPr>
                <w:color w:val="AEAAAA" w:themeColor="background2" w:themeTint="FF" w:themeShade="BF"/>
                <w:sz w:val="20"/>
                <w:szCs w:val="20"/>
              </w:rPr>
            </w:pPr>
          </w:p>
          <w:p w:rsidRPr="00096730" w:rsidR="00113548" w:rsidP="45A479D7" w:rsidRDefault="00113548" w14:paraId="5C6EFE76" w14:textId="7A3B920E">
            <w:pPr>
              <w:rPr>
                <w:color w:val="AEAAAA" w:themeColor="background2" w:themeTint="FF" w:themeShade="BF"/>
                <w:sz w:val="20"/>
                <w:szCs w:val="20"/>
              </w:rPr>
            </w:pPr>
            <w:r w:rsidRPr="45A479D7" w:rsidR="45A479D7">
              <w:rPr>
                <w:color w:val="AEAAAA" w:themeColor="background2" w:themeTint="FF" w:themeShade="BF"/>
                <w:sz w:val="20"/>
                <w:szCs w:val="20"/>
              </w:rPr>
              <w:t>Notes: these examples propose actions all members of the team should participate in together. “Should” can flag up a commissive but needs to be considered carefully. Third example - see negative column for Directives.</w:t>
            </w:r>
          </w:p>
        </w:tc>
        <w:tc>
          <w:tcPr>
            <w:tcW w:w="3487" w:type="dxa"/>
            <w:tcMar/>
          </w:tcPr>
          <w:p w:rsidR="001B49EA" w:rsidP="45A479D7" w:rsidRDefault="00A14B15" w14:paraId="2C0BD2F2" w14:textId="77777777">
            <w:pPr>
              <w:rPr>
                <w:color w:val="AEAAAA" w:themeColor="background2" w:themeTint="FF" w:themeShade="BF"/>
                <w:sz w:val="20"/>
                <w:szCs w:val="20"/>
              </w:rPr>
            </w:pPr>
            <w:r w:rsidRPr="45A479D7" w:rsidR="45A479D7">
              <w:rPr>
                <w:color w:val="AEAAAA" w:themeColor="background2" w:themeTint="FF" w:themeShade="BF"/>
                <w:sz w:val="20"/>
                <w:szCs w:val="20"/>
              </w:rPr>
              <w:t>“</w:t>
            </w:r>
            <w:r w:rsidRPr="45A479D7" w:rsidR="45A479D7">
              <w:rPr>
                <w:color w:val="AEAAAA" w:themeColor="background2" w:themeTint="FF" w:themeShade="BF"/>
                <w:sz w:val="20"/>
                <w:szCs w:val="20"/>
              </w:rPr>
              <w:t>maybe</w:t>
            </w:r>
            <w:r w:rsidRPr="45A479D7" w:rsidR="45A479D7">
              <w:rPr>
                <w:color w:val="AEAAAA" w:themeColor="background2" w:themeTint="FF" w:themeShade="BF"/>
                <w:sz w:val="20"/>
                <w:szCs w:val="20"/>
              </w:rPr>
              <w:t xml:space="preserve"> we could run like a subscription on it, installing the widget itself is free, but if they want the full access to the widget – monthly/yearly subscription”</w:t>
            </w:r>
          </w:p>
          <w:p w:rsidR="00A14B15" w:rsidP="45A479D7" w:rsidRDefault="00A14B15" w14:paraId="401A9165" w14:textId="77777777">
            <w:pPr>
              <w:rPr>
                <w:color w:val="AEAAAA" w:themeColor="background2" w:themeTint="FF" w:themeShade="BF"/>
                <w:sz w:val="20"/>
                <w:szCs w:val="20"/>
              </w:rPr>
            </w:pPr>
          </w:p>
          <w:p w:rsidRPr="00096730" w:rsidR="00A14B15" w:rsidP="45A479D7" w:rsidRDefault="00A14B15" w14:paraId="2924D8D3" w14:textId="0B5571E0">
            <w:pPr>
              <w:rPr>
                <w:color w:val="AEAAAA" w:themeColor="background2" w:themeTint="FF" w:themeShade="BF"/>
                <w:sz w:val="20"/>
                <w:szCs w:val="20"/>
              </w:rPr>
            </w:pPr>
            <w:r w:rsidRPr="45A479D7" w:rsidR="45A479D7">
              <w:rPr>
                <w:color w:val="AEAAAA" w:themeColor="background2" w:themeTint="FF" w:themeShade="BF"/>
                <w:sz w:val="20"/>
                <w:szCs w:val="20"/>
              </w:rPr>
              <w:t>Notes: “We could” flags</w:t>
            </w:r>
            <w:r w:rsidRPr="45A479D7" w:rsidR="45A479D7">
              <w:rPr>
                <w:color w:val="AEAAAA" w:themeColor="background2" w:themeTint="FF" w:themeShade="BF"/>
                <w:sz w:val="20"/>
                <w:szCs w:val="20"/>
              </w:rPr>
              <w:t xml:space="preserve"> </w:t>
            </w:r>
            <w:r w:rsidRPr="45A479D7" w:rsidR="45A479D7">
              <w:rPr>
                <w:color w:val="AEAAAA" w:themeColor="background2" w:themeTint="FF" w:themeShade="BF"/>
                <w:sz w:val="20"/>
                <w:szCs w:val="20"/>
              </w:rPr>
              <w:t>a possible Commissive but it becomes clear the speaker is brainstorming ideas. This is an Assertion of a possible solution rather than Commitment to follow this course of action.</w:t>
            </w:r>
          </w:p>
        </w:tc>
      </w:tr>
      <w:tr w:rsidR="001B49EA" w:rsidTr="1D56F352" w14:paraId="205E5C84" w14:textId="77777777">
        <w:tc>
          <w:tcPr>
            <w:tcW w:w="2689" w:type="dxa"/>
            <w:tcMar/>
          </w:tcPr>
          <w:p w:rsidRPr="005558C4" w:rsidR="001B49EA" w:rsidRDefault="001B49EA" w14:paraId="3983513A" w14:textId="6B6C24C7">
            <w:pPr>
              <w:rPr>
                <w:b/>
                <w:bCs/>
              </w:rPr>
            </w:pPr>
            <w:r w:rsidRPr="005558C4">
              <w:rPr>
                <w:b/>
                <w:bCs/>
              </w:rPr>
              <w:t>Expressive</w:t>
            </w:r>
          </w:p>
        </w:tc>
        <w:tc>
          <w:tcPr>
            <w:tcW w:w="3969" w:type="dxa"/>
            <w:tcMar/>
          </w:tcPr>
          <w:p w:rsidRPr="005558C4" w:rsidR="00113548" w:rsidP="00113548" w:rsidRDefault="00113548" w14:paraId="4A0DD9E7" w14:textId="77777777">
            <w:pPr>
              <w:pStyle w:val="NormalWeb"/>
              <w:shd w:val="clear" w:color="auto" w:fill="FFFFFF"/>
              <w:rPr>
                <w:rFonts w:asciiTheme="minorHAnsi" w:hAnsiTheme="minorHAnsi" w:eastAsiaTheme="minorHAnsi" w:cstheme="minorBidi"/>
                <w:b/>
                <w:bCs/>
                <w:kern w:val="2"/>
                <w:sz w:val="20"/>
                <w:szCs w:val="20"/>
                <w:lang w:eastAsia="en-US"/>
                <w14:ligatures w14:val="standardContextual"/>
              </w:rPr>
            </w:pPr>
            <w:r w:rsidRPr="005558C4">
              <w:rPr>
                <w:rFonts w:asciiTheme="minorHAnsi" w:hAnsiTheme="minorHAnsi" w:eastAsiaTheme="minorHAnsi" w:cstheme="minorBidi"/>
                <w:b/>
                <w:bCs/>
                <w:kern w:val="2"/>
                <w:sz w:val="20"/>
                <w:szCs w:val="20"/>
                <w:lang w:eastAsia="en-US"/>
                <w14:ligatures w14:val="standardContextual"/>
              </w:rPr>
              <w:t xml:space="preserve">Expresses how the speaker feels about a situation (e.g. thanking, apologising, welcoming, deploring). </w:t>
            </w:r>
          </w:p>
          <w:p w:rsidRPr="00096730" w:rsidR="001B49EA" w:rsidRDefault="00113548" w14:paraId="7DCFF881" w14:textId="1B037064">
            <w:pPr>
              <w:rPr>
                <w:sz w:val="20"/>
                <w:szCs w:val="20"/>
              </w:rPr>
            </w:pPr>
            <w:r>
              <w:rPr>
                <w:sz w:val="20"/>
                <w:szCs w:val="20"/>
              </w:rPr>
              <w:t xml:space="preserve">Notes: </w:t>
            </w:r>
            <w:r w:rsidR="005558C4">
              <w:rPr>
                <w:sz w:val="20"/>
                <w:szCs w:val="20"/>
              </w:rPr>
              <w:t xml:space="preserve">Used if the main intent of the statement is the expressive part. Sometimes expressive words are a component of a Speech Act the main intention of which is </w:t>
            </w:r>
            <w:r w:rsidR="00C8648E">
              <w:rPr>
                <w:sz w:val="20"/>
                <w:szCs w:val="20"/>
              </w:rPr>
              <w:t xml:space="preserve">not </w:t>
            </w:r>
            <w:proofErr w:type="gramStart"/>
            <w:r w:rsidR="00C8648E">
              <w:rPr>
                <w:sz w:val="20"/>
                <w:szCs w:val="20"/>
              </w:rPr>
              <w:t>expressive</w:t>
            </w:r>
            <w:proofErr w:type="gramEnd"/>
            <w:r w:rsidR="00C8648E">
              <w:rPr>
                <w:sz w:val="20"/>
                <w:szCs w:val="20"/>
              </w:rPr>
              <w:t xml:space="preserve"> and this can require judgement.</w:t>
            </w:r>
          </w:p>
        </w:tc>
        <w:tc>
          <w:tcPr>
            <w:tcW w:w="3803" w:type="dxa"/>
            <w:tcMar/>
          </w:tcPr>
          <w:p w:rsidR="00C8648E" w:rsidRDefault="00C8648E" w14:paraId="2DD448AD" w14:textId="2ABBBA6B">
            <w:pPr>
              <w:rPr>
                <w:sz w:val="20"/>
                <w:szCs w:val="20"/>
              </w:rPr>
            </w:pPr>
            <w:r>
              <w:rPr>
                <w:sz w:val="20"/>
                <w:szCs w:val="20"/>
              </w:rPr>
              <w:t>“Thanks, Cathy!”</w:t>
            </w:r>
          </w:p>
          <w:p w:rsidR="00C8648E" w:rsidRDefault="00C8648E" w14:paraId="265FC487" w14:textId="77777777">
            <w:pPr>
              <w:rPr>
                <w:sz w:val="20"/>
                <w:szCs w:val="20"/>
              </w:rPr>
            </w:pPr>
          </w:p>
          <w:p w:rsidR="00C8648E" w:rsidRDefault="00C8648E" w14:paraId="6F12E327" w14:textId="4E39826B">
            <w:pPr>
              <w:rPr>
                <w:sz w:val="20"/>
                <w:szCs w:val="20"/>
              </w:rPr>
            </w:pPr>
            <w:r>
              <w:rPr>
                <w:sz w:val="20"/>
                <w:szCs w:val="20"/>
              </w:rPr>
              <w:t>“</w:t>
            </w:r>
            <w:proofErr w:type="gramStart"/>
            <w:r>
              <w:rPr>
                <w:sz w:val="20"/>
                <w:szCs w:val="20"/>
              </w:rPr>
              <w:t>Yeah</w:t>
            </w:r>
            <w:proofErr w:type="gramEnd"/>
            <w:r>
              <w:rPr>
                <w:sz w:val="20"/>
                <w:szCs w:val="20"/>
              </w:rPr>
              <w:t xml:space="preserve"> sure we deserve a drink lol”</w:t>
            </w:r>
          </w:p>
          <w:p w:rsidR="00C8648E" w:rsidRDefault="00C8648E" w14:paraId="25FCED0B" w14:textId="77777777">
            <w:pPr>
              <w:rPr>
                <w:sz w:val="20"/>
                <w:szCs w:val="20"/>
              </w:rPr>
            </w:pPr>
          </w:p>
          <w:p w:rsidR="001B49EA" w:rsidRDefault="00C8648E" w14:paraId="0E39886F" w14:textId="43F4EB8A">
            <w:pPr>
              <w:rPr>
                <w:sz w:val="20"/>
                <w:szCs w:val="20"/>
              </w:rPr>
            </w:pPr>
            <w:r>
              <w:rPr>
                <w:sz w:val="20"/>
                <w:szCs w:val="20"/>
              </w:rPr>
              <w:t xml:space="preserve">“So sorry, running late after being up all </w:t>
            </w:r>
            <w:proofErr w:type="gramStart"/>
            <w:r>
              <w:rPr>
                <w:sz w:val="20"/>
                <w:szCs w:val="20"/>
              </w:rPr>
              <w:t>night”</w:t>
            </w:r>
            <w:proofErr w:type="gramEnd"/>
          </w:p>
          <w:p w:rsidR="00C8648E" w:rsidRDefault="00C8648E" w14:paraId="6BC0363F" w14:textId="77777777">
            <w:pPr>
              <w:rPr>
                <w:sz w:val="20"/>
                <w:szCs w:val="20"/>
              </w:rPr>
            </w:pPr>
          </w:p>
          <w:p w:rsidRPr="00096730" w:rsidR="00C8648E" w:rsidRDefault="00C8648E" w14:paraId="2E7D7648" w14:textId="0AC43116">
            <w:pPr>
              <w:rPr>
                <w:sz w:val="20"/>
                <w:szCs w:val="20"/>
              </w:rPr>
            </w:pPr>
            <w:r>
              <w:rPr>
                <w:sz w:val="20"/>
                <w:szCs w:val="20"/>
              </w:rPr>
              <w:t>Notes: “running late…” is an assertion, but it forms part of the apology, by providing an explanation of the cause.</w:t>
            </w:r>
          </w:p>
        </w:tc>
        <w:tc>
          <w:tcPr>
            <w:tcW w:w="3487" w:type="dxa"/>
            <w:tcMar/>
          </w:tcPr>
          <w:p w:rsidR="001B49EA" w:rsidRDefault="005558C4" w14:paraId="149B6CFD" w14:textId="77777777">
            <w:pPr>
              <w:rPr>
                <w:sz w:val="20"/>
                <w:szCs w:val="20"/>
              </w:rPr>
            </w:pPr>
            <w:r>
              <w:rPr>
                <w:sz w:val="20"/>
                <w:szCs w:val="20"/>
              </w:rPr>
              <w:t xml:space="preserve">“I feel like we can get started on the business </w:t>
            </w:r>
            <w:proofErr w:type="gramStart"/>
            <w:r>
              <w:rPr>
                <w:sz w:val="20"/>
                <w:szCs w:val="20"/>
              </w:rPr>
              <w:t>plan”</w:t>
            </w:r>
            <w:proofErr w:type="gramEnd"/>
          </w:p>
          <w:p w:rsidR="00C8648E" w:rsidRDefault="00C8648E" w14:paraId="6115824E" w14:textId="77777777">
            <w:pPr>
              <w:rPr>
                <w:sz w:val="20"/>
                <w:szCs w:val="20"/>
              </w:rPr>
            </w:pPr>
          </w:p>
          <w:p w:rsidR="00C8648E" w:rsidRDefault="00C8648E" w14:paraId="34619577" w14:textId="1AC61DAE">
            <w:pPr>
              <w:rPr>
                <w:sz w:val="20"/>
                <w:szCs w:val="20"/>
              </w:rPr>
            </w:pPr>
            <w:r>
              <w:rPr>
                <w:sz w:val="20"/>
                <w:szCs w:val="20"/>
              </w:rPr>
              <w:t xml:space="preserve">“Don’t worry, I will be there on </w:t>
            </w:r>
            <w:proofErr w:type="gramStart"/>
            <w:r>
              <w:rPr>
                <w:sz w:val="20"/>
                <w:szCs w:val="20"/>
              </w:rPr>
              <w:t>Thursday”</w:t>
            </w:r>
            <w:proofErr w:type="gramEnd"/>
          </w:p>
          <w:p w:rsidR="005558C4" w:rsidRDefault="005558C4" w14:paraId="7FD5A50A" w14:textId="77777777">
            <w:pPr>
              <w:rPr>
                <w:sz w:val="20"/>
                <w:szCs w:val="20"/>
              </w:rPr>
            </w:pPr>
          </w:p>
          <w:p w:rsidRPr="00096730" w:rsidR="005558C4" w:rsidRDefault="005558C4" w14:paraId="1E2F8718" w14:textId="5A18E636">
            <w:pPr>
              <w:rPr>
                <w:sz w:val="20"/>
                <w:szCs w:val="20"/>
              </w:rPr>
            </w:pPr>
            <w:r>
              <w:rPr>
                <w:sz w:val="20"/>
                <w:szCs w:val="20"/>
              </w:rPr>
              <w:t>Notes: sometimes expressive language, e.g. “feel”</w:t>
            </w:r>
            <w:r w:rsidR="00C8648E">
              <w:rPr>
                <w:sz w:val="20"/>
                <w:szCs w:val="20"/>
              </w:rPr>
              <w:t xml:space="preserve"> “worry”</w:t>
            </w:r>
            <w:r>
              <w:rPr>
                <w:sz w:val="20"/>
                <w:szCs w:val="20"/>
              </w:rPr>
              <w:t xml:space="preserve"> is used but the Speech Act is not expressive in intent. </w:t>
            </w:r>
            <w:r w:rsidR="00C8648E">
              <w:rPr>
                <w:sz w:val="20"/>
                <w:szCs w:val="20"/>
              </w:rPr>
              <w:t>These examples</w:t>
            </w:r>
            <w:r>
              <w:rPr>
                <w:sz w:val="20"/>
                <w:szCs w:val="20"/>
              </w:rPr>
              <w:t xml:space="preserve"> </w:t>
            </w:r>
            <w:r w:rsidR="00C8648E">
              <w:rPr>
                <w:sz w:val="20"/>
                <w:szCs w:val="20"/>
              </w:rPr>
              <w:t>can be</w:t>
            </w:r>
            <w:r>
              <w:rPr>
                <w:sz w:val="20"/>
                <w:szCs w:val="20"/>
              </w:rPr>
              <w:t xml:space="preserve"> coded as Commissive (plural)</w:t>
            </w:r>
            <w:r w:rsidR="00C8648E">
              <w:rPr>
                <w:sz w:val="20"/>
                <w:szCs w:val="20"/>
              </w:rPr>
              <w:t xml:space="preserve"> and Commissive (singular)</w:t>
            </w:r>
          </w:p>
        </w:tc>
      </w:tr>
      <w:tr w:rsidR="001B49EA" w:rsidTr="1D56F352" w14:paraId="2713F4A7" w14:textId="77777777">
        <w:tc>
          <w:tcPr>
            <w:tcW w:w="2689" w:type="dxa"/>
            <w:tcMar/>
          </w:tcPr>
          <w:p w:rsidRPr="005558C4" w:rsidR="001B49EA" w:rsidRDefault="001B49EA" w14:paraId="5F1001A7" w14:textId="4BB70487">
            <w:pPr>
              <w:rPr>
                <w:b/>
                <w:bCs/>
              </w:rPr>
            </w:pPr>
            <w:r w:rsidRPr="005558C4">
              <w:rPr>
                <w:b/>
                <w:bCs/>
              </w:rPr>
              <w:t>Declarati</w:t>
            </w:r>
            <w:r w:rsidR="009C760F">
              <w:rPr>
                <w:b/>
                <w:bCs/>
              </w:rPr>
              <w:t>on</w:t>
            </w:r>
          </w:p>
        </w:tc>
        <w:tc>
          <w:tcPr>
            <w:tcW w:w="3969" w:type="dxa"/>
            <w:tcMar/>
          </w:tcPr>
          <w:p w:rsidRPr="005558C4" w:rsidR="001B49EA" w:rsidRDefault="001B49EA" w14:paraId="1225A0F4" w14:textId="3FCE8FC2">
            <w:pPr>
              <w:rPr>
                <w:b/>
                <w:bCs/>
                <w:sz w:val="20"/>
                <w:szCs w:val="20"/>
              </w:rPr>
            </w:pPr>
            <w:r w:rsidRPr="005558C4">
              <w:rPr>
                <w:b/>
                <w:bCs/>
                <w:sz w:val="20"/>
                <w:szCs w:val="20"/>
              </w:rPr>
              <w:t>Changes the state of the world in an immediate way.</w:t>
            </w:r>
          </w:p>
          <w:p w:rsidRPr="00096730" w:rsidR="00096730" w:rsidRDefault="00096730" w14:paraId="148025F6" w14:textId="77777777">
            <w:pPr>
              <w:rPr>
                <w:sz w:val="20"/>
                <w:szCs w:val="20"/>
              </w:rPr>
            </w:pPr>
          </w:p>
          <w:p w:rsidRPr="00096730" w:rsidR="001B49EA" w:rsidRDefault="00096730" w14:paraId="041C4B5F" w14:textId="47359F23">
            <w:pPr>
              <w:rPr>
                <w:sz w:val="20"/>
                <w:szCs w:val="20"/>
              </w:rPr>
            </w:pPr>
            <w:r w:rsidRPr="00096730">
              <w:rPr>
                <w:sz w:val="20"/>
                <w:szCs w:val="20"/>
              </w:rPr>
              <w:t xml:space="preserve">Notes: the speaker needs some legal or hierarchical authority to enact a Declarative speech act. In our student groups this will not usually be the case. There may be exceptions when a participant clearly assumes a </w:t>
            </w:r>
            <w:proofErr w:type="gramStart"/>
            <w:r w:rsidRPr="00096730">
              <w:rPr>
                <w:sz w:val="20"/>
                <w:szCs w:val="20"/>
              </w:rPr>
              <w:t>leadership roles</w:t>
            </w:r>
            <w:proofErr w:type="gramEnd"/>
            <w:r w:rsidRPr="00096730">
              <w:rPr>
                <w:sz w:val="20"/>
                <w:szCs w:val="20"/>
              </w:rPr>
              <w:t xml:space="preserve"> for themsel</w:t>
            </w:r>
            <w:r>
              <w:rPr>
                <w:sz w:val="20"/>
                <w:szCs w:val="20"/>
              </w:rPr>
              <w:t>f</w:t>
            </w:r>
            <w:r w:rsidRPr="00096730">
              <w:rPr>
                <w:sz w:val="20"/>
                <w:szCs w:val="20"/>
              </w:rPr>
              <w:t xml:space="preserve"> and </w:t>
            </w:r>
            <w:r>
              <w:rPr>
                <w:sz w:val="20"/>
                <w:szCs w:val="20"/>
              </w:rPr>
              <w:t>declares something to be the case in a noticeably authoritative tone</w:t>
            </w:r>
          </w:p>
        </w:tc>
        <w:tc>
          <w:tcPr>
            <w:tcW w:w="3803" w:type="dxa"/>
            <w:tcMar/>
          </w:tcPr>
          <w:p w:rsidRPr="00096730" w:rsidR="001B49EA" w:rsidRDefault="009C760F" w14:paraId="4C843DF9" w14:textId="617CA6B5">
            <w:pPr>
              <w:rPr>
                <w:sz w:val="20"/>
                <w:szCs w:val="20"/>
              </w:rPr>
            </w:pPr>
            <w:r>
              <w:rPr>
                <w:sz w:val="20"/>
                <w:szCs w:val="20"/>
              </w:rPr>
              <w:t>We do not have an example from the pilot and should therefore discuss any items we wish to code as Declarations in the main dataset</w:t>
            </w:r>
          </w:p>
        </w:tc>
        <w:tc>
          <w:tcPr>
            <w:tcW w:w="3487" w:type="dxa"/>
            <w:tcMar/>
          </w:tcPr>
          <w:p w:rsidR="00096730" w:rsidP="00096730" w:rsidRDefault="00096730" w14:paraId="2527C436" w14:textId="425A5DA5">
            <w:pPr>
              <w:rPr>
                <w:sz w:val="20"/>
                <w:szCs w:val="20"/>
              </w:rPr>
            </w:pPr>
            <w:r>
              <w:rPr>
                <w:sz w:val="20"/>
                <w:szCs w:val="20"/>
              </w:rPr>
              <w:t xml:space="preserve">“[Let’s] meet at the pub in the </w:t>
            </w:r>
            <w:proofErr w:type="gramStart"/>
            <w:r>
              <w:rPr>
                <w:sz w:val="20"/>
                <w:szCs w:val="20"/>
              </w:rPr>
              <w:t>evening”</w:t>
            </w:r>
            <w:proofErr w:type="gramEnd"/>
          </w:p>
          <w:p w:rsidR="00096730" w:rsidP="00096730" w:rsidRDefault="00096730" w14:paraId="4C9BA2A8" w14:textId="77777777">
            <w:pPr>
              <w:rPr>
                <w:sz w:val="20"/>
                <w:szCs w:val="20"/>
              </w:rPr>
            </w:pPr>
          </w:p>
          <w:p w:rsidRPr="00096730" w:rsidR="00096730" w:rsidP="00096730" w:rsidRDefault="00096730" w14:paraId="084A57B8" w14:textId="3AB71A26">
            <w:pPr>
              <w:rPr>
                <w:sz w:val="20"/>
                <w:szCs w:val="20"/>
              </w:rPr>
            </w:pPr>
            <w:r>
              <w:rPr>
                <w:sz w:val="20"/>
                <w:szCs w:val="20"/>
              </w:rPr>
              <w:t>Notes: This could be interpreted as a declaration that the pub is the meeting place, but due to the context, should be coded as a Commissive (plural) due to the implication that the speaker proposes to be there at the pub too.</w:t>
            </w:r>
          </w:p>
        </w:tc>
      </w:tr>
      <w:tr w:rsidR="003E6C39" w:rsidTr="1D56F352" w14:paraId="6CD5F1E4" w14:textId="77777777">
        <w:tc>
          <w:tcPr>
            <w:tcW w:w="2689" w:type="dxa"/>
            <w:tcMar/>
          </w:tcPr>
          <w:p w:rsidRPr="00C42C2D" w:rsidR="003E6C39" w:rsidRDefault="003E6C39" w14:paraId="09D56566" w14:textId="15654671">
            <w:pPr>
              <w:rPr>
                <w:b/>
                <w:bCs/>
              </w:rPr>
            </w:pPr>
            <w:r w:rsidRPr="00C42C2D">
              <w:rPr>
                <w:b/>
                <w:bCs/>
              </w:rPr>
              <w:lastRenderedPageBreak/>
              <w:t>Multiple Speech Acts</w:t>
            </w:r>
          </w:p>
        </w:tc>
        <w:tc>
          <w:tcPr>
            <w:tcW w:w="3969" w:type="dxa"/>
            <w:tcMar/>
          </w:tcPr>
          <w:p w:rsidRPr="00C42C2D" w:rsidR="009C760F" w:rsidRDefault="009C760F" w14:paraId="2B59AA54" w14:textId="01E64213">
            <w:pPr>
              <w:rPr>
                <w:b/>
                <w:bCs/>
                <w:sz w:val="20"/>
                <w:szCs w:val="20"/>
              </w:rPr>
            </w:pPr>
            <w:r w:rsidRPr="00C42C2D">
              <w:rPr>
                <w:b/>
                <w:bCs/>
                <w:sz w:val="20"/>
                <w:szCs w:val="20"/>
              </w:rPr>
              <w:t>The text submitted by a participant in response to a prompt contains more than one viable unit of assessment.</w:t>
            </w:r>
          </w:p>
          <w:p w:rsidR="009C760F" w:rsidRDefault="009C760F" w14:paraId="476E51F1" w14:textId="77777777">
            <w:pPr>
              <w:rPr>
                <w:sz w:val="20"/>
                <w:szCs w:val="20"/>
              </w:rPr>
            </w:pPr>
          </w:p>
          <w:p w:rsidRPr="00096730" w:rsidR="003E6C39" w:rsidRDefault="009C760F" w14:paraId="5A9FAE81" w14:textId="24D44D94">
            <w:pPr>
              <w:rPr>
                <w:sz w:val="20"/>
                <w:szCs w:val="20"/>
              </w:rPr>
            </w:pPr>
            <w:r>
              <w:rPr>
                <w:sz w:val="20"/>
                <w:szCs w:val="20"/>
              </w:rPr>
              <w:t xml:space="preserve">Notes: A unit of assessment may be </w:t>
            </w:r>
            <w:r w:rsidR="008424F4">
              <w:rPr>
                <w:sz w:val="20"/>
                <w:szCs w:val="20"/>
              </w:rPr>
              <w:t>multiple sentences, one</w:t>
            </w:r>
            <w:r>
              <w:rPr>
                <w:sz w:val="20"/>
                <w:szCs w:val="20"/>
              </w:rPr>
              <w:t xml:space="preserve"> sentence or part of a sentence </w:t>
            </w:r>
            <w:r w:rsidR="008424F4">
              <w:rPr>
                <w:sz w:val="20"/>
                <w:szCs w:val="20"/>
              </w:rPr>
              <w:t xml:space="preserve">(or </w:t>
            </w:r>
            <w:r>
              <w:rPr>
                <w:sz w:val="20"/>
                <w:szCs w:val="20"/>
              </w:rPr>
              <w:t>may not be grammatically well formed</w:t>
            </w:r>
            <w:r w:rsidR="008424F4">
              <w:rPr>
                <w:sz w:val="20"/>
                <w:szCs w:val="20"/>
              </w:rPr>
              <w:t>)</w:t>
            </w:r>
            <w:r>
              <w:rPr>
                <w:sz w:val="20"/>
                <w:szCs w:val="20"/>
              </w:rPr>
              <w:t>. The bounds of a unit of assessment are up to the judgement of a coder. A maximum of two codes can be applied to a text. The first two units of assessment will be coded in the order that they occur.</w:t>
            </w:r>
          </w:p>
        </w:tc>
        <w:tc>
          <w:tcPr>
            <w:tcW w:w="3803" w:type="dxa"/>
            <w:tcMar/>
          </w:tcPr>
          <w:p w:rsidRPr="008424F4" w:rsidR="003E6C39" w:rsidP="008424F4" w:rsidRDefault="008424F4" w14:paraId="6E7BE0C8" w14:textId="2AD08108">
            <w:pPr>
              <w:rPr>
                <w:sz w:val="20"/>
                <w:szCs w:val="20"/>
              </w:rPr>
            </w:pPr>
            <w:r w:rsidRPr="44F5B25D" w:rsidR="44F5B25D">
              <w:rPr>
                <w:sz w:val="20"/>
                <w:szCs w:val="20"/>
              </w:rPr>
              <w:t>“</w:t>
            </w:r>
            <w:r w:rsidRPr="44F5B25D" w:rsidR="44F5B25D">
              <w:rPr>
                <w:sz w:val="20"/>
                <w:szCs w:val="20"/>
              </w:rPr>
              <w:t>Thanks</w:t>
            </w:r>
            <w:r w:rsidRPr="44F5B25D" w:rsidR="44F5B25D">
              <w:rPr>
                <w:sz w:val="20"/>
                <w:szCs w:val="20"/>
              </w:rPr>
              <w:t xml:space="preserve"> so much guys, and </w:t>
            </w:r>
            <w:r w:rsidRPr="44F5B25D" w:rsidR="44F5B25D">
              <w:rPr>
                <w:sz w:val="20"/>
                <w:szCs w:val="20"/>
              </w:rPr>
              <w:t>g</w:t>
            </w:r>
            <w:r w:rsidRPr="44F5B25D" w:rsidR="44F5B25D">
              <w:rPr>
                <w:sz w:val="20"/>
                <w:szCs w:val="20"/>
              </w:rPr>
              <w:t>reat work! It was fun to work with Everyone! Let’s have a drink on Friday to celebrate</w:t>
            </w:r>
            <w:r w:rsidRPr="44F5B25D" w:rsidR="44F5B25D">
              <w:rPr>
                <w:sz w:val="20"/>
                <w:szCs w:val="20"/>
              </w:rPr>
              <w:t>!”</w:t>
            </w:r>
          </w:p>
          <w:p w:rsidR="44F5B25D" w:rsidP="44F5B25D" w:rsidRDefault="44F5B25D" w14:paraId="351DFFC6" w14:textId="112F71E9">
            <w:pPr>
              <w:pStyle w:val="Normal"/>
              <w:rPr>
                <w:sz w:val="20"/>
                <w:szCs w:val="20"/>
              </w:rPr>
            </w:pPr>
          </w:p>
          <w:p w:rsidR="44F5B25D" w:rsidP="44F5B25D" w:rsidRDefault="44F5B25D" w14:paraId="1EDB0C11" w14:textId="22CB359B">
            <w:pPr>
              <w:pStyle w:val="Normal"/>
              <w:rPr>
                <w:sz w:val="20"/>
                <w:szCs w:val="20"/>
              </w:rPr>
            </w:pPr>
            <w:r w:rsidRPr="44F5B25D" w:rsidR="44F5B25D">
              <w:rPr>
                <w:sz w:val="20"/>
                <w:szCs w:val="20"/>
              </w:rPr>
              <w:t>Notes: In first example, the first two sentences “Thanks… Everyone!” can both be coded as Expressive and therefore may be bundled into one Speech Act. The third sentence is coded Commissive (plural).</w:t>
            </w:r>
          </w:p>
          <w:p w:rsidR="008424F4" w:rsidP="008424F4" w:rsidRDefault="008424F4" w14:paraId="73B62113" w14:textId="77777777">
            <w:pPr>
              <w:rPr>
                <w:sz w:val="20"/>
                <w:szCs w:val="20"/>
              </w:rPr>
            </w:pPr>
          </w:p>
          <w:p w:rsidRPr="008424F4" w:rsidR="008424F4" w:rsidP="008424F4" w:rsidRDefault="008424F4" w14:paraId="3840D8F8" w14:textId="63BCDBDA">
            <w:pPr>
              <w:rPr>
                <w:sz w:val="20"/>
                <w:szCs w:val="20"/>
              </w:rPr>
            </w:pPr>
            <w:r w:rsidRPr="44F5B25D" w:rsidR="44F5B25D">
              <w:rPr>
                <w:sz w:val="20"/>
                <w:szCs w:val="20"/>
              </w:rPr>
              <w:t xml:space="preserve">“Ok, no </w:t>
            </w:r>
            <w:proofErr w:type="gramStart"/>
            <w:r w:rsidRPr="44F5B25D" w:rsidR="44F5B25D">
              <w:rPr>
                <w:sz w:val="20"/>
                <w:szCs w:val="20"/>
              </w:rPr>
              <w:t>worries</w:t>
            </w:r>
            <w:proofErr w:type="gramEnd"/>
            <w:r w:rsidRPr="44F5B25D" w:rsidR="44F5B25D">
              <w:rPr>
                <w:sz w:val="20"/>
                <w:szCs w:val="20"/>
              </w:rPr>
              <w:t xml:space="preserve"> Cathy. Hope everything is OK. Maybe if you have some time later, we can discuss the assignment? </w:t>
            </w:r>
            <w:proofErr w:type="gramStart"/>
            <w:r w:rsidRPr="44F5B25D" w:rsidR="44F5B25D">
              <w:rPr>
                <w:sz w:val="20"/>
                <w:szCs w:val="20"/>
              </w:rPr>
              <w:t>It</w:t>
            </w:r>
            <w:proofErr w:type="gramEnd"/>
            <w:r w:rsidRPr="44F5B25D" w:rsidR="44F5B25D">
              <w:rPr>
                <w:sz w:val="20"/>
                <w:szCs w:val="20"/>
              </w:rPr>
              <w:t xml:space="preserve"> can be via text/phone/zoom, whatever is easier for you!”</w:t>
            </w:r>
          </w:p>
          <w:p w:rsidR="008424F4" w:rsidRDefault="008424F4" w14:paraId="2C627715" w14:textId="77777777">
            <w:pPr>
              <w:rPr>
                <w:sz w:val="20"/>
                <w:szCs w:val="20"/>
              </w:rPr>
            </w:pPr>
          </w:p>
          <w:p w:rsidRPr="00096730" w:rsidR="008424F4" w:rsidP="44F5B25D" w:rsidRDefault="008424F4" w14:paraId="1732F0AE" w14:textId="6037C907">
            <w:pPr>
              <w:rPr>
                <w:sz w:val="20"/>
                <w:szCs w:val="20"/>
              </w:rPr>
            </w:pPr>
            <w:r w:rsidRPr="44F5B25D" w:rsidR="44F5B25D">
              <w:rPr>
                <w:sz w:val="20"/>
                <w:szCs w:val="20"/>
              </w:rPr>
              <w:t>Notes: The second example can be coded Expressive and Commissive (plural). The final sentence “It can be…” is Assertive but not coded because we only code the first two.</w:t>
            </w:r>
          </w:p>
          <w:p w:rsidRPr="00096730" w:rsidR="008424F4" w:rsidP="44F5B25D" w:rsidRDefault="008424F4" w14:paraId="0FB36141" w14:textId="34591769">
            <w:pPr>
              <w:pStyle w:val="Normal"/>
              <w:rPr>
                <w:sz w:val="20"/>
                <w:szCs w:val="20"/>
              </w:rPr>
            </w:pPr>
          </w:p>
          <w:p w:rsidRPr="00096730" w:rsidR="008424F4" w:rsidP="44F5B25D" w:rsidRDefault="008424F4" w14:paraId="697046F1" w14:textId="7A29A565">
            <w:pPr>
              <w:pStyle w:val="Normal"/>
              <w:rPr>
                <w:sz w:val="20"/>
                <w:szCs w:val="20"/>
              </w:rPr>
            </w:pPr>
            <w:r w:rsidRPr="44F5B25D" w:rsidR="44F5B25D">
              <w:rPr>
                <w:sz w:val="20"/>
                <w:szCs w:val="20"/>
              </w:rPr>
              <w:t xml:space="preserve">“Yes, I’m so </w:t>
            </w:r>
            <w:r w:rsidRPr="44F5B25D" w:rsidR="44F5B25D">
              <w:rPr>
                <w:sz w:val="20"/>
                <w:szCs w:val="20"/>
              </w:rPr>
              <w:t>sorry</w:t>
            </w:r>
            <w:r w:rsidRPr="44F5B25D" w:rsidR="44F5B25D">
              <w:rPr>
                <w:sz w:val="20"/>
                <w:szCs w:val="20"/>
              </w:rPr>
              <w:t xml:space="preserve"> for missing the meeting – I accidentally overslept”</w:t>
            </w:r>
          </w:p>
          <w:p w:rsidRPr="00096730" w:rsidR="008424F4" w:rsidP="44F5B25D" w:rsidRDefault="008424F4" w14:paraId="3E6F5426" w14:textId="7F7DECA1">
            <w:pPr>
              <w:pStyle w:val="Normal"/>
              <w:rPr>
                <w:sz w:val="20"/>
                <w:szCs w:val="20"/>
              </w:rPr>
            </w:pPr>
          </w:p>
          <w:p w:rsidRPr="00096730" w:rsidR="008424F4" w:rsidP="44F5B25D" w:rsidRDefault="008424F4" w14:paraId="3AF66A66" w14:textId="714186F3">
            <w:pPr>
              <w:pStyle w:val="Normal"/>
              <w:rPr>
                <w:sz w:val="20"/>
                <w:szCs w:val="20"/>
              </w:rPr>
            </w:pPr>
            <w:r w:rsidRPr="44F5B25D" w:rsidR="44F5B25D">
              <w:rPr>
                <w:sz w:val="20"/>
                <w:szCs w:val="20"/>
              </w:rPr>
              <w:t>Notes: If the example is split after ‘</w:t>
            </w:r>
            <w:proofErr w:type="gramStart"/>
            <w:r w:rsidRPr="44F5B25D" w:rsidR="44F5B25D">
              <w:rPr>
                <w:sz w:val="20"/>
                <w:szCs w:val="20"/>
              </w:rPr>
              <w:t>yes’</w:t>
            </w:r>
            <w:proofErr w:type="gramEnd"/>
            <w:r w:rsidRPr="44F5B25D" w:rsidR="44F5B25D">
              <w:rPr>
                <w:sz w:val="20"/>
                <w:szCs w:val="20"/>
              </w:rPr>
              <w:t xml:space="preserve"> The first part is Commissive (singular) “yes I will come to the meeting” and the second part Expressive. If split after “meeting” The first part is Expressive and the second Assertive.</w:t>
            </w:r>
          </w:p>
        </w:tc>
        <w:tc>
          <w:tcPr>
            <w:tcW w:w="3487" w:type="dxa"/>
            <w:tcMar/>
          </w:tcPr>
          <w:p w:rsidR="003E6C39" w:rsidP="00096730" w:rsidRDefault="008424F4" w14:paraId="0F92AF40" w14:textId="19CA4635">
            <w:pPr>
              <w:rPr>
                <w:sz w:val="20"/>
                <w:szCs w:val="20"/>
              </w:rPr>
            </w:pPr>
            <w:r>
              <w:rPr>
                <w:sz w:val="20"/>
                <w:szCs w:val="20"/>
              </w:rPr>
              <w:t>“</w:t>
            </w:r>
            <w:r w:rsidR="00C42C2D">
              <w:rPr>
                <w:sz w:val="20"/>
                <w:szCs w:val="20"/>
              </w:rPr>
              <w:t xml:space="preserve">Yes, that’s a good </w:t>
            </w:r>
            <w:proofErr w:type="gramStart"/>
            <w:r w:rsidR="00C42C2D">
              <w:rPr>
                <w:sz w:val="20"/>
                <w:szCs w:val="20"/>
              </w:rPr>
              <w:t>idea”</w:t>
            </w:r>
            <w:proofErr w:type="gramEnd"/>
          </w:p>
          <w:p w:rsidR="008424F4" w:rsidP="00096730" w:rsidRDefault="008424F4" w14:paraId="5700C13A" w14:textId="77777777">
            <w:pPr>
              <w:rPr>
                <w:sz w:val="20"/>
                <w:szCs w:val="20"/>
              </w:rPr>
            </w:pPr>
          </w:p>
          <w:p w:rsidR="008424F4" w:rsidP="00096730" w:rsidRDefault="008424F4" w14:paraId="1A5C953C" w14:textId="64C35B04">
            <w:pPr>
              <w:rPr>
                <w:sz w:val="20"/>
                <w:szCs w:val="20"/>
              </w:rPr>
            </w:pPr>
            <w:r>
              <w:rPr>
                <w:sz w:val="20"/>
                <w:szCs w:val="20"/>
              </w:rPr>
              <w:t>Notes:</w:t>
            </w:r>
            <w:r w:rsidR="00C42C2D">
              <w:rPr>
                <w:sz w:val="20"/>
                <w:szCs w:val="20"/>
              </w:rPr>
              <w:t xml:space="preserve"> This would be coded Assertive only, leaving the second code column blank.</w:t>
            </w:r>
          </w:p>
        </w:tc>
      </w:tr>
      <w:tr w:rsidR="003E6C39" w:rsidTr="1D56F352" w14:paraId="527F6C4D" w14:textId="77777777">
        <w:tc>
          <w:tcPr>
            <w:tcW w:w="2689" w:type="dxa"/>
            <w:tcMar/>
          </w:tcPr>
          <w:p w:rsidRPr="00C42C2D" w:rsidR="003E6C39" w:rsidRDefault="003E6C39" w14:paraId="5FCB9C49" w14:textId="5014064C">
            <w:pPr>
              <w:rPr>
                <w:b/>
                <w:bCs/>
              </w:rPr>
            </w:pPr>
            <w:r w:rsidRPr="00C42C2D">
              <w:rPr>
                <w:b/>
                <w:bCs/>
              </w:rPr>
              <w:t>Unclear Speech Acts</w:t>
            </w:r>
          </w:p>
        </w:tc>
        <w:tc>
          <w:tcPr>
            <w:tcW w:w="3969" w:type="dxa"/>
            <w:tcMar/>
          </w:tcPr>
          <w:p w:rsidR="003E6C39" w:rsidRDefault="00C42C2D" w14:paraId="274790FA" w14:textId="77777777">
            <w:pPr>
              <w:rPr>
                <w:sz w:val="20"/>
                <w:szCs w:val="20"/>
              </w:rPr>
            </w:pPr>
            <w:r>
              <w:rPr>
                <w:sz w:val="20"/>
                <w:szCs w:val="20"/>
              </w:rPr>
              <w:t xml:space="preserve">The text is hard to </w:t>
            </w:r>
            <w:proofErr w:type="gramStart"/>
            <w:r>
              <w:rPr>
                <w:sz w:val="20"/>
                <w:szCs w:val="20"/>
              </w:rPr>
              <w:t>interpret</w:t>
            </w:r>
            <w:proofErr w:type="gramEnd"/>
            <w:r>
              <w:rPr>
                <w:sz w:val="20"/>
                <w:szCs w:val="20"/>
              </w:rPr>
              <w:t xml:space="preserve"> and the coder is in two minds about which code to apply.</w:t>
            </w:r>
          </w:p>
          <w:p w:rsidR="00C42C2D" w:rsidRDefault="00C42C2D" w14:paraId="104ECAC3" w14:textId="77777777">
            <w:pPr>
              <w:rPr>
                <w:sz w:val="20"/>
                <w:szCs w:val="20"/>
              </w:rPr>
            </w:pPr>
          </w:p>
          <w:p w:rsidRPr="00096730" w:rsidR="00C42C2D" w:rsidRDefault="00C42C2D" w14:paraId="21379442" w14:textId="710AF0C7">
            <w:pPr>
              <w:rPr>
                <w:sz w:val="20"/>
                <w:szCs w:val="20"/>
              </w:rPr>
            </w:pPr>
            <w:r>
              <w:rPr>
                <w:sz w:val="20"/>
                <w:szCs w:val="20"/>
              </w:rPr>
              <w:t>Notes: The coder should decide on one code rather than applying both. Two codes should only be applied where there are two consecutive speech acts, as described above.</w:t>
            </w:r>
          </w:p>
        </w:tc>
        <w:tc>
          <w:tcPr>
            <w:tcW w:w="3803" w:type="dxa"/>
            <w:tcMar/>
          </w:tcPr>
          <w:p w:rsidR="003E6C39" w:rsidRDefault="00C42C2D" w14:paraId="7CBFC21C" w14:textId="77777777">
            <w:pPr>
              <w:rPr>
                <w:sz w:val="20"/>
                <w:szCs w:val="20"/>
              </w:rPr>
            </w:pPr>
            <w:r>
              <w:rPr>
                <w:sz w:val="20"/>
                <w:szCs w:val="20"/>
              </w:rPr>
              <w:t>“Sorry I had an emergency come up. See you on Thursday.”</w:t>
            </w:r>
          </w:p>
          <w:p w:rsidR="00C42C2D" w:rsidRDefault="00C42C2D" w14:paraId="3D709493" w14:textId="77777777">
            <w:pPr>
              <w:rPr>
                <w:sz w:val="20"/>
                <w:szCs w:val="20"/>
              </w:rPr>
            </w:pPr>
          </w:p>
          <w:p w:rsidRPr="00096730" w:rsidR="00C42C2D" w:rsidP="3CB44275" w:rsidRDefault="00C42C2D" w14:paraId="49A4DFF9" w14:textId="667D7C15">
            <w:pPr>
              <w:rPr>
                <w:sz w:val="20"/>
                <w:szCs w:val="20"/>
              </w:rPr>
            </w:pPr>
            <w:r w:rsidRPr="3CB44275" w:rsidR="3CB44275">
              <w:rPr>
                <w:sz w:val="20"/>
                <w:szCs w:val="20"/>
              </w:rPr>
              <w:t>Notes: The coder must decide</w:t>
            </w:r>
            <w:r w:rsidRPr="3CB44275" w:rsidR="3CB44275">
              <w:rPr>
                <w:sz w:val="20"/>
                <w:szCs w:val="20"/>
              </w:rPr>
              <w:t xml:space="preserve"> whether the first sentence should be coded Expressive (“sorry”) or Assertive (“an emergency can up”). The second sentence can then be coded Commissive (singular)</w:t>
            </w:r>
          </w:p>
          <w:p w:rsidRPr="00096730" w:rsidR="00C42C2D" w:rsidP="3CB44275" w:rsidRDefault="00C42C2D" w14:paraId="787986E2" w14:textId="108BBC00">
            <w:pPr>
              <w:pStyle w:val="Normal"/>
              <w:rPr>
                <w:sz w:val="20"/>
                <w:szCs w:val="20"/>
              </w:rPr>
            </w:pPr>
          </w:p>
          <w:p w:rsidRPr="00096730" w:rsidR="00C42C2D" w:rsidP="3CB44275" w:rsidRDefault="00C42C2D" w14:paraId="4D1F4A19" w14:textId="521ADCF0">
            <w:pPr>
              <w:pStyle w:val="Normal"/>
              <w:rPr>
                <w:sz w:val="20"/>
                <w:szCs w:val="20"/>
              </w:rPr>
            </w:pPr>
            <w:r w:rsidRPr="3CB44275" w:rsidR="3CB44275">
              <w:rPr>
                <w:sz w:val="20"/>
                <w:szCs w:val="20"/>
              </w:rPr>
              <w:t>“not sure”</w:t>
            </w:r>
          </w:p>
          <w:p w:rsidRPr="00096730" w:rsidR="00C42C2D" w:rsidP="3CB44275" w:rsidRDefault="00C42C2D" w14:paraId="7AF3CEE1" w14:textId="5B0AFC9B">
            <w:pPr>
              <w:pStyle w:val="Normal"/>
              <w:rPr>
                <w:sz w:val="20"/>
                <w:szCs w:val="20"/>
              </w:rPr>
            </w:pPr>
          </w:p>
          <w:p w:rsidRPr="00096730" w:rsidR="00C42C2D" w:rsidP="3CB44275" w:rsidRDefault="00C42C2D" w14:paraId="6C3F657E" w14:textId="26B4141B">
            <w:pPr>
              <w:pStyle w:val="Normal"/>
              <w:rPr>
                <w:sz w:val="20"/>
                <w:szCs w:val="20"/>
              </w:rPr>
            </w:pPr>
            <w:r w:rsidRPr="3CB44275" w:rsidR="3CB44275">
              <w:rPr>
                <w:sz w:val="20"/>
                <w:szCs w:val="20"/>
              </w:rPr>
              <w:t>Notes: the statement Its very brief giving a lack of clarity about whether this is Expressive of a feeling of confusion (Expressive) or a statement of fact (Assertive).</w:t>
            </w:r>
          </w:p>
        </w:tc>
        <w:tc>
          <w:tcPr>
            <w:tcW w:w="3487" w:type="dxa"/>
            <w:tcMar/>
          </w:tcPr>
          <w:p w:rsidR="003E6C39" w:rsidP="00096730" w:rsidRDefault="00EA354E" w14:paraId="5725717B" w14:textId="36257728">
            <w:pPr>
              <w:rPr>
                <w:sz w:val="20"/>
                <w:szCs w:val="20"/>
              </w:rPr>
            </w:pPr>
            <w:r>
              <w:rPr>
                <w:sz w:val="20"/>
                <w:szCs w:val="20"/>
              </w:rPr>
              <w:t>An example for clarity feels superfluous.</w:t>
            </w:r>
          </w:p>
        </w:tc>
      </w:tr>
    </w:tbl>
    <w:p w:rsidR="001B49EA" w:rsidRDefault="001B49EA" w14:paraId="1E1909BD" w14:textId="77777777"/>
    <w:p w:rsidR="001B49EA" w:rsidRDefault="001B49EA" w14:paraId="27FCB70C" w14:textId="77777777"/>
    <w:p w:rsidR="001B49EA" w:rsidRDefault="001B49EA" w14:paraId="747AF26C" w14:textId="77777777"/>
    <w:sectPr w:rsidR="001B49EA" w:rsidSect="001B49E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4167F"/>
    <w:multiLevelType w:val="hybridMultilevel"/>
    <w:tmpl w:val="643012E4"/>
    <w:lvl w:ilvl="0" w:tplc="C6CE54A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26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12"/>
    <w:rsid w:val="00090E1B"/>
    <w:rsid w:val="00096730"/>
    <w:rsid w:val="00113548"/>
    <w:rsid w:val="00184DD6"/>
    <w:rsid w:val="001B49EA"/>
    <w:rsid w:val="002C5C23"/>
    <w:rsid w:val="003E6C39"/>
    <w:rsid w:val="005558C4"/>
    <w:rsid w:val="00671454"/>
    <w:rsid w:val="006B3773"/>
    <w:rsid w:val="007D1E6E"/>
    <w:rsid w:val="008424F4"/>
    <w:rsid w:val="00865912"/>
    <w:rsid w:val="009C760F"/>
    <w:rsid w:val="00A14B15"/>
    <w:rsid w:val="00A46F56"/>
    <w:rsid w:val="00BD1C5C"/>
    <w:rsid w:val="00C42C2D"/>
    <w:rsid w:val="00C54F5A"/>
    <w:rsid w:val="00C8648E"/>
    <w:rsid w:val="00EA354E"/>
    <w:rsid w:val="00F67095"/>
    <w:rsid w:val="1D56F352"/>
    <w:rsid w:val="2460EAD3"/>
    <w:rsid w:val="2F4D5E62"/>
    <w:rsid w:val="3CB44275"/>
    <w:rsid w:val="44F5B25D"/>
    <w:rsid w:val="45A479D7"/>
    <w:rsid w:val="486B0DD8"/>
    <w:rsid w:val="5B219460"/>
    <w:rsid w:val="67F03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DF83AF"/>
  <w15:chartTrackingRefBased/>
  <w15:docId w15:val="{43E96E82-59EB-8844-AA44-F6B3F76C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B49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96730"/>
    <w:pPr>
      <w:spacing w:before="100" w:beforeAutospacing="1" w:after="100" w:afterAutospacing="1"/>
    </w:pPr>
    <w:rPr>
      <w:rFonts w:ascii="Times New Roman" w:hAnsi="Times New Roman" w:eastAsia="Times New Roman" w:cs="Times New Roman"/>
      <w:kern w:val="0"/>
      <w:lang w:eastAsia="en-GB"/>
      <w14:ligatures w14:val="none"/>
    </w:rPr>
  </w:style>
  <w:style w:type="paragraph" w:styleId="ListParagraph">
    <w:name w:val="List Paragraph"/>
    <w:basedOn w:val="Normal"/>
    <w:uiPriority w:val="34"/>
    <w:qFormat/>
    <w:rsid w:val="00842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43042">
      <w:bodyDiv w:val="1"/>
      <w:marLeft w:val="0"/>
      <w:marRight w:val="0"/>
      <w:marTop w:val="0"/>
      <w:marBottom w:val="0"/>
      <w:divBdr>
        <w:top w:val="none" w:sz="0" w:space="0" w:color="auto"/>
        <w:left w:val="none" w:sz="0" w:space="0" w:color="auto"/>
        <w:bottom w:val="none" w:sz="0" w:space="0" w:color="auto"/>
        <w:right w:val="none" w:sz="0" w:space="0" w:color="auto"/>
      </w:divBdr>
      <w:divsChild>
        <w:div w:id="820853995">
          <w:marLeft w:val="0"/>
          <w:marRight w:val="0"/>
          <w:marTop w:val="0"/>
          <w:marBottom w:val="0"/>
          <w:divBdr>
            <w:top w:val="none" w:sz="0" w:space="0" w:color="auto"/>
            <w:left w:val="none" w:sz="0" w:space="0" w:color="auto"/>
            <w:bottom w:val="none" w:sz="0" w:space="0" w:color="auto"/>
            <w:right w:val="none" w:sz="0" w:space="0" w:color="auto"/>
          </w:divBdr>
          <w:divsChild>
            <w:div w:id="810630883">
              <w:marLeft w:val="0"/>
              <w:marRight w:val="0"/>
              <w:marTop w:val="0"/>
              <w:marBottom w:val="0"/>
              <w:divBdr>
                <w:top w:val="none" w:sz="0" w:space="0" w:color="auto"/>
                <w:left w:val="none" w:sz="0" w:space="0" w:color="auto"/>
                <w:bottom w:val="none" w:sz="0" w:space="0" w:color="auto"/>
                <w:right w:val="none" w:sz="0" w:space="0" w:color="auto"/>
              </w:divBdr>
              <w:divsChild>
                <w:div w:id="256132873">
                  <w:marLeft w:val="0"/>
                  <w:marRight w:val="0"/>
                  <w:marTop w:val="0"/>
                  <w:marBottom w:val="0"/>
                  <w:divBdr>
                    <w:top w:val="none" w:sz="0" w:space="0" w:color="auto"/>
                    <w:left w:val="none" w:sz="0" w:space="0" w:color="auto"/>
                    <w:bottom w:val="none" w:sz="0" w:space="0" w:color="auto"/>
                    <w:right w:val="none" w:sz="0" w:space="0" w:color="auto"/>
                  </w:divBdr>
                  <w:divsChild>
                    <w:div w:id="2847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586398">
      <w:bodyDiv w:val="1"/>
      <w:marLeft w:val="0"/>
      <w:marRight w:val="0"/>
      <w:marTop w:val="0"/>
      <w:marBottom w:val="0"/>
      <w:divBdr>
        <w:top w:val="none" w:sz="0" w:space="0" w:color="auto"/>
        <w:left w:val="none" w:sz="0" w:space="0" w:color="auto"/>
        <w:bottom w:val="none" w:sz="0" w:space="0" w:color="auto"/>
        <w:right w:val="none" w:sz="0" w:space="0" w:color="auto"/>
      </w:divBdr>
      <w:divsChild>
        <w:div w:id="1756584750">
          <w:marLeft w:val="0"/>
          <w:marRight w:val="0"/>
          <w:marTop w:val="0"/>
          <w:marBottom w:val="0"/>
          <w:divBdr>
            <w:top w:val="none" w:sz="0" w:space="0" w:color="auto"/>
            <w:left w:val="none" w:sz="0" w:space="0" w:color="auto"/>
            <w:bottom w:val="none" w:sz="0" w:space="0" w:color="auto"/>
            <w:right w:val="none" w:sz="0" w:space="0" w:color="auto"/>
          </w:divBdr>
          <w:divsChild>
            <w:div w:id="89009728">
              <w:marLeft w:val="0"/>
              <w:marRight w:val="0"/>
              <w:marTop w:val="0"/>
              <w:marBottom w:val="0"/>
              <w:divBdr>
                <w:top w:val="none" w:sz="0" w:space="0" w:color="auto"/>
                <w:left w:val="none" w:sz="0" w:space="0" w:color="auto"/>
                <w:bottom w:val="none" w:sz="0" w:space="0" w:color="auto"/>
                <w:right w:val="none" w:sz="0" w:space="0" w:color="auto"/>
              </w:divBdr>
              <w:divsChild>
                <w:div w:id="1169636400">
                  <w:marLeft w:val="0"/>
                  <w:marRight w:val="0"/>
                  <w:marTop w:val="0"/>
                  <w:marBottom w:val="0"/>
                  <w:divBdr>
                    <w:top w:val="none" w:sz="0" w:space="0" w:color="auto"/>
                    <w:left w:val="none" w:sz="0" w:space="0" w:color="auto"/>
                    <w:bottom w:val="none" w:sz="0" w:space="0" w:color="auto"/>
                    <w:right w:val="none" w:sz="0" w:space="0" w:color="auto"/>
                  </w:divBdr>
                </w:div>
              </w:divsChild>
            </w:div>
            <w:div w:id="1880773783">
              <w:marLeft w:val="0"/>
              <w:marRight w:val="0"/>
              <w:marTop w:val="0"/>
              <w:marBottom w:val="0"/>
              <w:divBdr>
                <w:top w:val="none" w:sz="0" w:space="0" w:color="auto"/>
                <w:left w:val="none" w:sz="0" w:space="0" w:color="auto"/>
                <w:bottom w:val="none" w:sz="0" w:space="0" w:color="auto"/>
                <w:right w:val="none" w:sz="0" w:space="0" w:color="auto"/>
              </w:divBdr>
              <w:divsChild>
                <w:div w:id="1860654069">
                  <w:marLeft w:val="0"/>
                  <w:marRight w:val="0"/>
                  <w:marTop w:val="0"/>
                  <w:marBottom w:val="0"/>
                  <w:divBdr>
                    <w:top w:val="none" w:sz="0" w:space="0" w:color="auto"/>
                    <w:left w:val="none" w:sz="0" w:space="0" w:color="auto"/>
                    <w:bottom w:val="none" w:sz="0" w:space="0" w:color="auto"/>
                    <w:right w:val="none" w:sz="0" w:space="0" w:color="auto"/>
                  </w:divBdr>
                </w:div>
              </w:divsChild>
            </w:div>
            <w:div w:id="1336497758">
              <w:marLeft w:val="0"/>
              <w:marRight w:val="0"/>
              <w:marTop w:val="0"/>
              <w:marBottom w:val="0"/>
              <w:divBdr>
                <w:top w:val="none" w:sz="0" w:space="0" w:color="auto"/>
                <w:left w:val="none" w:sz="0" w:space="0" w:color="auto"/>
                <w:bottom w:val="none" w:sz="0" w:space="0" w:color="auto"/>
                <w:right w:val="none" w:sz="0" w:space="0" w:color="auto"/>
              </w:divBdr>
              <w:divsChild>
                <w:div w:id="1374765469">
                  <w:marLeft w:val="0"/>
                  <w:marRight w:val="0"/>
                  <w:marTop w:val="0"/>
                  <w:marBottom w:val="0"/>
                  <w:divBdr>
                    <w:top w:val="none" w:sz="0" w:space="0" w:color="auto"/>
                    <w:left w:val="none" w:sz="0" w:space="0" w:color="auto"/>
                    <w:bottom w:val="none" w:sz="0" w:space="0" w:color="auto"/>
                    <w:right w:val="none" w:sz="0" w:space="0" w:color="auto"/>
                  </w:divBdr>
                </w:div>
              </w:divsChild>
            </w:div>
            <w:div w:id="477495515">
              <w:marLeft w:val="0"/>
              <w:marRight w:val="0"/>
              <w:marTop w:val="0"/>
              <w:marBottom w:val="0"/>
              <w:divBdr>
                <w:top w:val="none" w:sz="0" w:space="0" w:color="auto"/>
                <w:left w:val="none" w:sz="0" w:space="0" w:color="auto"/>
                <w:bottom w:val="none" w:sz="0" w:space="0" w:color="auto"/>
                <w:right w:val="none" w:sz="0" w:space="0" w:color="auto"/>
              </w:divBdr>
              <w:divsChild>
                <w:div w:id="93787245">
                  <w:marLeft w:val="0"/>
                  <w:marRight w:val="0"/>
                  <w:marTop w:val="0"/>
                  <w:marBottom w:val="0"/>
                  <w:divBdr>
                    <w:top w:val="none" w:sz="0" w:space="0" w:color="auto"/>
                    <w:left w:val="none" w:sz="0" w:space="0" w:color="auto"/>
                    <w:bottom w:val="none" w:sz="0" w:space="0" w:color="auto"/>
                    <w:right w:val="none" w:sz="0" w:space="0" w:color="auto"/>
                  </w:divBdr>
                </w:div>
              </w:divsChild>
            </w:div>
            <w:div w:id="1986278951">
              <w:marLeft w:val="0"/>
              <w:marRight w:val="0"/>
              <w:marTop w:val="0"/>
              <w:marBottom w:val="0"/>
              <w:divBdr>
                <w:top w:val="none" w:sz="0" w:space="0" w:color="auto"/>
                <w:left w:val="none" w:sz="0" w:space="0" w:color="auto"/>
                <w:bottom w:val="none" w:sz="0" w:space="0" w:color="auto"/>
                <w:right w:val="none" w:sz="0" w:space="0" w:color="auto"/>
              </w:divBdr>
              <w:divsChild>
                <w:div w:id="1650787395">
                  <w:marLeft w:val="0"/>
                  <w:marRight w:val="0"/>
                  <w:marTop w:val="0"/>
                  <w:marBottom w:val="0"/>
                  <w:divBdr>
                    <w:top w:val="none" w:sz="0" w:space="0" w:color="auto"/>
                    <w:left w:val="none" w:sz="0" w:space="0" w:color="auto"/>
                    <w:bottom w:val="none" w:sz="0" w:space="0" w:color="auto"/>
                    <w:right w:val="none" w:sz="0" w:space="0" w:color="auto"/>
                  </w:divBdr>
                </w:div>
              </w:divsChild>
            </w:div>
            <w:div w:id="585850092">
              <w:marLeft w:val="0"/>
              <w:marRight w:val="0"/>
              <w:marTop w:val="0"/>
              <w:marBottom w:val="0"/>
              <w:divBdr>
                <w:top w:val="none" w:sz="0" w:space="0" w:color="auto"/>
                <w:left w:val="none" w:sz="0" w:space="0" w:color="auto"/>
                <w:bottom w:val="none" w:sz="0" w:space="0" w:color="auto"/>
                <w:right w:val="none" w:sz="0" w:space="0" w:color="auto"/>
              </w:divBdr>
              <w:divsChild>
                <w:div w:id="444422995">
                  <w:marLeft w:val="0"/>
                  <w:marRight w:val="0"/>
                  <w:marTop w:val="0"/>
                  <w:marBottom w:val="0"/>
                  <w:divBdr>
                    <w:top w:val="none" w:sz="0" w:space="0" w:color="auto"/>
                    <w:left w:val="none" w:sz="0" w:space="0" w:color="auto"/>
                    <w:bottom w:val="none" w:sz="0" w:space="0" w:color="auto"/>
                    <w:right w:val="none" w:sz="0" w:space="0" w:color="auto"/>
                  </w:divBdr>
                </w:div>
              </w:divsChild>
            </w:div>
            <w:div w:id="1611544113">
              <w:marLeft w:val="0"/>
              <w:marRight w:val="0"/>
              <w:marTop w:val="0"/>
              <w:marBottom w:val="0"/>
              <w:divBdr>
                <w:top w:val="none" w:sz="0" w:space="0" w:color="auto"/>
                <w:left w:val="none" w:sz="0" w:space="0" w:color="auto"/>
                <w:bottom w:val="none" w:sz="0" w:space="0" w:color="auto"/>
                <w:right w:val="none" w:sz="0" w:space="0" w:color="auto"/>
              </w:divBdr>
              <w:divsChild>
                <w:div w:id="1520503247">
                  <w:marLeft w:val="0"/>
                  <w:marRight w:val="0"/>
                  <w:marTop w:val="0"/>
                  <w:marBottom w:val="0"/>
                  <w:divBdr>
                    <w:top w:val="none" w:sz="0" w:space="0" w:color="auto"/>
                    <w:left w:val="none" w:sz="0" w:space="0" w:color="auto"/>
                    <w:bottom w:val="none" w:sz="0" w:space="0" w:color="auto"/>
                    <w:right w:val="none" w:sz="0" w:space="0" w:color="auto"/>
                  </w:divBdr>
                </w:div>
                <w:div w:id="1491947835">
                  <w:marLeft w:val="0"/>
                  <w:marRight w:val="0"/>
                  <w:marTop w:val="0"/>
                  <w:marBottom w:val="0"/>
                  <w:divBdr>
                    <w:top w:val="none" w:sz="0" w:space="0" w:color="auto"/>
                    <w:left w:val="none" w:sz="0" w:space="0" w:color="auto"/>
                    <w:bottom w:val="none" w:sz="0" w:space="0" w:color="auto"/>
                    <w:right w:val="none" w:sz="0" w:space="0" w:color="auto"/>
                  </w:divBdr>
                </w:div>
              </w:divsChild>
            </w:div>
            <w:div w:id="1525249247">
              <w:marLeft w:val="0"/>
              <w:marRight w:val="0"/>
              <w:marTop w:val="0"/>
              <w:marBottom w:val="0"/>
              <w:divBdr>
                <w:top w:val="none" w:sz="0" w:space="0" w:color="auto"/>
                <w:left w:val="none" w:sz="0" w:space="0" w:color="auto"/>
                <w:bottom w:val="none" w:sz="0" w:space="0" w:color="auto"/>
                <w:right w:val="none" w:sz="0" w:space="0" w:color="auto"/>
              </w:divBdr>
              <w:divsChild>
                <w:div w:id="498543281">
                  <w:marLeft w:val="0"/>
                  <w:marRight w:val="0"/>
                  <w:marTop w:val="0"/>
                  <w:marBottom w:val="0"/>
                  <w:divBdr>
                    <w:top w:val="none" w:sz="0" w:space="0" w:color="auto"/>
                    <w:left w:val="none" w:sz="0" w:space="0" w:color="auto"/>
                    <w:bottom w:val="none" w:sz="0" w:space="0" w:color="auto"/>
                    <w:right w:val="none" w:sz="0" w:space="0" w:color="auto"/>
                  </w:divBdr>
                </w:div>
                <w:div w:id="1495216244">
                  <w:marLeft w:val="0"/>
                  <w:marRight w:val="0"/>
                  <w:marTop w:val="0"/>
                  <w:marBottom w:val="0"/>
                  <w:divBdr>
                    <w:top w:val="none" w:sz="0" w:space="0" w:color="auto"/>
                    <w:left w:val="none" w:sz="0" w:space="0" w:color="auto"/>
                    <w:bottom w:val="none" w:sz="0" w:space="0" w:color="auto"/>
                    <w:right w:val="none" w:sz="0" w:space="0" w:color="auto"/>
                  </w:divBdr>
                </w:div>
              </w:divsChild>
            </w:div>
            <w:div w:id="199361736">
              <w:marLeft w:val="0"/>
              <w:marRight w:val="0"/>
              <w:marTop w:val="0"/>
              <w:marBottom w:val="0"/>
              <w:divBdr>
                <w:top w:val="none" w:sz="0" w:space="0" w:color="auto"/>
                <w:left w:val="none" w:sz="0" w:space="0" w:color="auto"/>
                <w:bottom w:val="none" w:sz="0" w:space="0" w:color="auto"/>
                <w:right w:val="none" w:sz="0" w:space="0" w:color="auto"/>
              </w:divBdr>
              <w:divsChild>
                <w:div w:id="717630270">
                  <w:marLeft w:val="0"/>
                  <w:marRight w:val="0"/>
                  <w:marTop w:val="0"/>
                  <w:marBottom w:val="0"/>
                  <w:divBdr>
                    <w:top w:val="none" w:sz="0" w:space="0" w:color="auto"/>
                    <w:left w:val="none" w:sz="0" w:space="0" w:color="auto"/>
                    <w:bottom w:val="none" w:sz="0" w:space="0" w:color="auto"/>
                    <w:right w:val="none" w:sz="0" w:space="0" w:color="auto"/>
                  </w:divBdr>
                </w:div>
              </w:divsChild>
            </w:div>
            <w:div w:id="1997831846">
              <w:marLeft w:val="0"/>
              <w:marRight w:val="0"/>
              <w:marTop w:val="0"/>
              <w:marBottom w:val="0"/>
              <w:divBdr>
                <w:top w:val="none" w:sz="0" w:space="0" w:color="auto"/>
                <w:left w:val="none" w:sz="0" w:space="0" w:color="auto"/>
                <w:bottom w:val="none" w:sz="0" w:space="0" w:color="auto"/>
                <w:right w:val="none" w:sz="0" w:space="0" w:color="auto"/>
              </w:divBdr>
              <w:divsChild>
                <w:div w:id="1686250975">
                  <w:marLeft w:val="0"/>
                  <w:marRight w:val="0"/>
                  <w:marTop w:val="0"/>
                  <w:marBottom w:val="0"/>
                  <w:divBdr>
                    <w:top w:val="none" w:sz="0" w:space="0" w:color="auto"/>
                    <w:left w:val="none" w:sz="0" w:space="0" w:color="auto"/>
                    <w:bottom w:val="none" w:sz="0" w:space="0" w:color="auto"/>
                    <w:right w:val="none" w:sz="0" w:space="0" w:color="auto"/>
                  </w:divBdr>
                </w:div>
              </w:divsChild>
            </w:div>
            <w:div w:id="1256356056">
              <w:marLeft w:val="0"/>
              <w:marRight w:val="0"/>
              <w:marTop w:val="0"/>
              <w:marBottom w:val="0"/>
              <w:divBdr>
                <w:top w:val="none" w:sz="0" w:space="0" w:color="auto"/>
                <w:left w:val="none" w:sz="0" w:space="0" w:color="auto"/>
                <w:bottom w:val="none" w:sz="0" w:space="0" w:color="auto"/>
                <w:right w:val="none" w:sz="0" w:space="0" w:color="auto"/>
              </w:divBdr>
              <w:divsChild>
                <w:div w:id="1562524171">
                  <w:marLeft w:val="0"/>
                  <w:marRight w:val="0"/>
                  <w:marTop w:val="0"/>
                  <w:marBottom w:val="0"/>
                  <w:divBdr>
                    <w:top w:val="none" w:sz="0" w:space="0" w:color="auto"/>
                    <w:left w:val="none" w:sz="0" w:space="0" w:color="auto"/>
                    <w:bottom w:val="none" w:sz="0" w:space="0" w:color="auto"/>
                    <w:right w:val="none" w:sz="0" w:space="0" w:color="auto"/>
                  </w:divBdr>
                </w:div>
              </w:divsChild>
            </w:div>
            <w:div w:id="520315814">
              <w:marLeft w:val="0"/>
              <w:marRight w:val="0"/>
              <w:marTop w:val="0"/>
              <w:marBottom w:val="0"/>
              <w:divBdr>
                <w:top w:val="none" w:sz="0" w:space="0" w:color="auto"/>
                <w:left w:val="none" w:sz="0" w:space="0" w:color="auto"/>
                <w:bottom w:val="none" w:sz="0" w:space="0" w:color="auto"/>
                <w:right w:val="none" w:sz="0" w:space="0" w:color="auto"/>
              </w:divBdr>
              <w:divsChild>
                <w:div w:id="443382890">
                  <w:marLeft w:val="0"/>
                  <w:marRight w:val="0"/>
                  <w:marTop w:val="0"/>
                  <w:marBottom w:val="0"/>
                  <w:divBdr>
                    <w:top w:val="none" w:sz="0" w:space="0" w:color="auto"/>
                    <w:left w:val="none" w:sz="0" w:space="0" w:color="auto"/>
                    <w:bottom w:val="none" w:sz="0" w:space="0" w:color="auto"/>
                    <w:right w:val="none" w:sz="0" w:space="0" w:color="auto"/>
                  </w:divBdr>
                </w:div>
              </w:divsChild>
            </w:div>
            <w:div w:id="2055301696">
              <w:marLeft w:val="0"/>
              <w:marRight w:val="0"/>
              <w:marTop w:val="0"/>
              <w:marBottom w:val="0"/>
              <w:divBdr>
                <w:top w:val="none" w:sz="0" w:space="0" w:color="auto"/>
                <w:left w:val="none" w:sz="0" w:space="0" w:color="auto"/>
                <w:bottom w:val="none" w:sz="0" w:space="0" w:color="auto"/>
                <w:right w:val="none" w:sz="0" w:space="0" w:color="auto"/>
              </w:divBdr>
              <w:divsChild>
                <w:div w:id="246962636">
                  <w:marLeft w:val="0"/>
                  <w:marRight w:val="0"/>
                  <w:marTop w:val="0"/>
                  <w:marBottom w:val="0"/>
                  <w:divBdr>
                    <w:top w:val="none" w:sz="0" w:space="0" w:color="auto"/>
                    <w:left w:val="none" w:sz="0" w:space="0" w:color="auto"/>
                    <w:bottom w:val="none" w:sz="0" w:space="0" w:color="auto"/>
                    <w:right w:val="none" w:sz="0" w:space="0" w:color="auto"/>
                  </w:divBdr>
                </w:div>
              </w:divsChild>
            </w:div>
            <w:div w:id="1089694242">
              <w:marLeft w:val="0"/>
              <w:marRight w:val="0"/>
              <w:marTop w:val="0"/>
              <w:marBottom w:val="0"/>
              <w:divBdr>
                <w:top w:val="none" w:sz="0" w:space="0" w:color="auto"/>
                <w:left w:val="none" w:sz="0" w:space="0" w:color="auto"/>
                <w:bottom w:val="none" w:sz="0" w:space="0" w:color="auto"/>
                <w:right w:val="none" w:sz="0" w:space="0" w:color="auto"/>
              </w:divBdr>
              <w:divsChild>
                <w:div w:id="957182862">
                  <w:marLeft w:val="0"/>
                  <w:marRight w:val="0"/>
                  <w:marTop w:val="0"/>
                  <w:marBottom w:val="0"/>
                  <w:divBdr>
                    <w:top w:val="none" w:sz="0" w:space="0" w:color="auto"/>
                    <w:left w:val="none" w:sz="0" w:space="0" w:color="auto"/>
                    <w:bottom w:val="none" w:sz="0" w:space="0" w:color="auto"/>
                    <w:right w:val="none" w:sz="0" w:space="0" w:color="auto"/>
                  </w:divBdr>
                </w:div>
              </w:divsChild>
            </w:div>
            <w:div w:id="742068447">
              <w:marLeft w:val="0"/>
              <w:marRight w:val="0"/>
              <w:marTop w:val="0"/>
              <w:marBottom w:val="0"/>
              <w:divBdr>
                <w:top w:val="none" w:sz="0" w:space="0" w:color="auto"/>
                <w:left w:val="none" w:sz="0" w:space="0" w:color="auto"/>
                <w:bottom w:val="none" w:sz="0" w:space="0" w:color="auto"/>
                <w:right w:val="none" w:sz="0" w:space="0" w:color="auto"/>
              </w:divBdr>
              <w:divsChild>
                <w:div w:id="874848559">
                  <w:marLeft w:val="0"/>
                  <w:marRight w:val="0"/>
                  <w:marTop w:val="0"/>
                  <w:marBottom w:val="0"/>
                  <w:divBdr>
                    <w:top w:val="none" w:sz="0" w:space="0" w:color="auto"/>
                    <w:left w:val="none" w:sz="0" w:space="0" w:color="auto"/>
                    <w:bottom w:val="none" w:sz="0" w:space="0" w:color="auto"/>
                    <w:right w:val="none" w:sz="0" w:space="0" w:color="auto"/>
                  </w:divBdr>
                </w:div>
              </w:divsChild>
            </w:div>
            <w:div w:id="908223630">
              <w:marLeft w:val="0"/>
              <w:marRight w:val="0"/>
              <w:marTop w:val="0"/>
              <w:marBottom w:val="0"/>
              <w:divBdr>
                <w:top w:val="none" w:sz="0" w:space="0" w:color="auto"/>
                <w:left w:val="none" w:sz="0" w:space="0" w:color="auto"/>
                <w:bottom w:val="none" w:sz="0" w:space="0" w:color="auto"/>
                <w:right w:val="none" w:sz="0" w:space="0" w:color="auto"/>
              </w:divBdr>
              <w:divsChild>
                <w:div w:id="1054937381">
                  <w:marLeft w:val="0"/>
                  <w:marRight w:val="0"/>
                  <w:marTop w:val="0"/>
                  <w:marBottom w:val="0"/>
                  <w:divBdr>
                    <w:top w:val="none" w:sz="0" w:space="0" w:color="auto"/>
                    <w:left w:val="none" w:sz="0" w:space="0" w:color="auto"/>
                    <w:bottom w:val="none" w:sz="0" w:space="0" w:color="auto"/>
                    <w:right w:val="none" w:sz="0" w:space="0" w:color="auto"/>
                  </w:divBdr>
                </w:div>
              </w:divsChild>
            </w:div>
            <w:div w:id="672221472">
              <w:marLeft w:val="0"/>
              <w:marRight w:val="0"/>
              <w:marTop w:val="0"/>
              <w:marBottom w:val="0"/>
              <w:divBdr>
                <w:top w:val="none" w:sz="0" w:space="0" w:color="auto"/>
                <w:left w:val="none" w:sz="0" w:space="0" w:color="auto"/>
                <w:bottom w:val="none" w:sz="0" w:space="0" w:color="auto"/>
                <w:right w:val="none" w:sz="0" w:space="0" w:color="auto"/>
              </w:divBdr>
              <w:divsChild>
                <w:div w:id="1210655290">
                  <w:marLeft w:val="0"/>
                  <w:marRight w:val="0"/>
                  <w:marTop w:val="0"/>
                  <w:marBottom w:val="0"/>
                  <w:divBdr>
                    <w:top w:val="none" w:sz="0" w:space="0" w:color="auto"/>
                    <w:left w:val="none" w:sz="0" w:space="0" w:color="auto"/>
                    <w:bottom w:val="none" w:sz="0" w:space="0" w:color="auto"/>
                    <w:right w:val="none" w:sz="0" w:space="0" w:color="auto"/>
                  </w:divBdr>
                </w:div>
              </w:divsChild>
            </w:div>
            <w:div w:id="1394894136">
              <w:marLeft w:val="0"/>
              <w:marRight w:val="0"/>
              <w:marTop w:val="0"/>
              <w:marBottom w:val="0"/>
              <w:divBdr>
                <w:top w:val="none" w:sz="0" w:space="0" w:color="auto"/>
                <w:left w:val="none" w:sz="0" w:space="0" w:color="auto"/>
                <w:bottom w:val="none" w:sz="0" w:space="0" w:color="auto"/>
                <w:right w:val="none" w:sz="0" w:space="0" w:color="auto"/>
              </w:divBdr>
              <w:divsChild>
                <w:div w:id="214561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58177">
      <w:bodyDiv w:val="1"/>
      <w:marLeft w:val="0"/>
      <w:marRight w:val="0"/>
      <w:marTop w:val="0"/>
      <w:marBottom w:val="0"/>
      <w:divBdr>
        <w:top w:val="none" w:sz="0" w:space="0" w:color="auto"/>
        <w:left w:val="none" w:sz="0" w:space="0" w:color="auto"/>
        <w:bottom w:val="none" w:sz="0" w:space="0" w:color="auto"/>
        <w:right w:val="none" w:sz="0" w:space="0" w:color="auto"/>
      </w:divBdr>
      <w:divsChild>
        <w:div w:id="1054039131">
          <w:marLeft w:val="0"/>
          <w:marRight w:val="0"/>
          <w:marTop w:val="0"/>
          <w:marBottom w:val="0"/>
          <w:divBdr>
            <w:top w:val="none" w:sz="0" w:space="0" w:color="auto"/>
            <w:left w:val="none" w:sz="0" w:space="0" w:color="auto"/>
            <w:bottom w:val="none" w:sz="0" w:space="0" w:color="auto"/>
            <w:right w:val="none" w:sz="0" w:space="0" w:color="auto"/>
          </w:divBdr>
          <w:divsChild>
            <w:div w:id="1985235975">
              <w:marLeft w:val="0"/>
              <w:marRight w:val="0"/>
              <w:marTop w:val="0"/>
              <w:marBottom w:val="0"/>
              <w:divBdr>
                <w:top w:val="none" w:sz="0" w:space="0" w:color="auto"/>
                <w:left w:val="none" w:sz="0" w:space="0" w:color="auto"/>
                <w:bottom w:val="none" w:sz="0" w:space="0" w:color="auto"/>
                <w:right w:val="none" w:sz="0" w:space="0" w:color="auto"/>
              </w:divBdr>
              <w:divsChild>
                <w:div w:id="2095472776">
                  <w:marLeft w:val="0"/>
                  <w:marRight w:val="0"/>
                  <w:marTop w:val="0"/>
                  <w:marBottom w:val="0"/>
                  <w:divBdr>
                    <w:top w:val="none" w:sz="0" w:space="0" w:color="auto"/>
                    <w:left w:val="none" w:sz="0" w:space="0" w:color="auto"/>
                    <w:bottom w:val="none" w:sz="0" w:space="0" w:color="auto"/>
                    <w:right w:val="none" w:sz="0" w:space="0" w:color="auto"/>
                  </w:divBdr>
                  <w:divsChild>
                    <w:div w:id="825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891952">
      <w:bodyDiv w:val="1"/>
      <w:marLeft w:val="0"/>
      <w:marRight w:val="0"/>
      <w:marTop w:val="0"/>
      <w:marBottom w:val="0"/>
      <w:divBdr>
        <w:top w:val="none" w:sz="0" w:space="0" w:color="auto"/>
        <w:left w:val="none" w:sz="0" w:space="0" w:color="auto"/>
        <w:bottom w:val="none" w:sz="0" w:space="0" w:color="auto"/>
        <w:right w:val="none" w:sz="0" w:space="0" w:color="auto"/>
      </w:divBdr>
      <w:divsChild>
        <w:div w:id="1012416481">
          <w:marLeft w:val="0"/>
          <w:marRight w:val="0"/>
          <w:marTop w:val="0"/>
          <w:marBottom w:val="0"/>
          <w:divBdr>
            <w:top w:val="none" w:sz="0" w:space="0" w:color="auto"/>
            <w:left w:val="none" w:sz="0" w:space="0" w:color="auto"/>
            <w:bottom w:val="none" w:sz="0" w:space="0" w:color="auto"/>
            <w:right w:val="none" w:sz="0" w:space="0" w:color="auto"/>
          </w:divBdr>
          <w:divsChild>
            <w:div w:id="1046375223">
              <w:marLeft w:val="0"/>
              <w:marRight w:val="0"/>
              <w:marTop w:val="0"/>
              <w:marBottom w:val="0"/>
              <w:divBdr>
                <w:top w:val="none" w:sz="0" w:space="0" w:color="auto"/>
                <w:left w:val="none" w:sz="0" w:space="0" w:color="auto"/>
                <w:bottom w:val="none" w:sz="0" w:space="0" w:color="auto"/>
                <w:right w:val="none" w:sz="0" w:space="0" w:color="auto"/>
              </w:divBdr>
              <w:divsChild>
                <w:div w:id="57559293">
                  <w:marLeft w:val="0"/>
                  <w:marRight w:val="0"/>
                  <w:marTop w:val="0"/>
                  <w:marBottom w:val="0"/>
                  <w:divBdr>
                    <w:top w:val="none" w:sz="0" w:space="0" w:color="auto"/>
                    <w:left w:val="none" w:sz="0" w:space="0" w:color="auto"/>
                    <w:bottom w:val="none" w:sz="0" w:space="0" w:color="auto"/>
                    <w:right w:val="none" w:sz="0" w:space="0" w:color="auto"/>
                  </w:divBdr>
                  <w:divsChild>
                    <w:div w:id="16472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336284">
      <w:bodyDiv w:val="1"/>
      <w:marLeft w:val="0"/>
      <w:marRight w:val="0"/>
      <w:marTop w:val="0"/>
      <w:marBottom w:val="0"/>
      <w:divBdr>
        <w:top w:val="none" w:sz="0" w:space="0" w:color="auto"/>
        <w:left w:val="none" w:sz="0" w:space="0" w:color="auto"/>
        <w:bottom w:val="none" w:sz="0" w:space="0" w:color="auto"/>
        <w:right w:val="none" w:sz="0" w:space="0" w:color="auto"/>
      </w:divBdr>
      <w:divsChild>
        <w:div w:id="1381632329">
          <w:marLeft w:val="0"/>
          <w:marRight w:val="0"/>
          <w:marTop w:val="0"/>
          <w:marBottom w:val="0"/>
          <w:divBdr>
            <w:top w:val="none" w:sz="0" w:space="0" w:color="auto"/>
            <w:left w:val="none" w:sz="0" w:space="0" w:color="auto"/>
            <w:bottom w:val="none" w:sz="0" w:space="0" w:color="auto"/>
            <w:right w:val="none" w:sz="0" w:space="0" w:color="auto"/>
          </w:divBdr>
          <w:divsChild>
            <w:div w:id="1336760111">
              <w:marLeft w:val="0"/>
              <w:marRight w:val="0"/>
              <w:marTop w:val="0"/>
              <w:marBottom w:val="0"/>
              <w:divBdr>
                <w:top w:val="none" w:sz="0" w:space="0" w:color="auto"/>
                <w:left w:val="none" w:sz="0" w:space="0" w:color="auto"/>
                <w:bottom w:val="none" w:sz="0" w:space="0" w:color="auto"/>
                <w:right w:val="none" w:sz="0" w:space="0" w:color="auto"/>
              </w:divBdr>
              <w:divsChild>
                <w:div w:id="1898932620">
                  <w:marLeft w:val="0"/>
                  <w:marRight w:val="0"/>
                  <w:marTop w:val="0"/>
                  <w:marBottom w:val="0"/>
                  <w:divBdr>
                    <w:top w:val="none" w:sz="0" w:space="0" w:color="auto"/>
                    <w:left w:val="none" w:sz="0" w:space="0" w:color="auto"/>
                    <w:bottom w:val="none" w:sz="0" w:space="0" w:color="auto"/>
                    <w:right w:val="none" w:sz="0" w:space="0" w:color="auto"/>
                  </w:divBdr>
                  <w:divsChild>
                    <w:div w:id="213347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02343">
      <w:bodyDiv w:val="1"/>
      <w:marLeft w:val="0"/>
      <w:marRight w:val="0"/>
      <w:marTop w:val="0"/>
      <w:marBottom w:val="0"/>
      <w:divBdr>
        <w:top w:val="none" w:sz="0" w:space="0" w:color="auto"/>
        <w:left w:val="none" w:sz="0" w:space="0" w:color="auto"/>
        <w:bottom w:val="none" w:sz="0" w:space="0" w:color="auto"/>
        <w:right w:val="none" w:sz="0" w:space="0" w:color="auto"/>
      </w:divBdr>
      <w:divsChild>
        <w:div w:id="1270435275">
          <w:marLeft w:val="0"/>
          <w:marRight w:val="0"/>
          <w:marTop w:val="0"/>
          <w:marBottom w:val="0"/>
          <w:divBdr>
            <w:top w:val="none" w:sz="0" w:space="0" w:color="auto"/>
            <w:left w:val="none" w:sz="0" w:space="0" w:color="auto"/>
            <w:bottom w:val="none" w:sz="0" w:space="0" w:color="auto"/>
            <w:right w:val="none" w:sz="0" w:space="0" w:color="auto"/>
          </w:divBdr>
          <w:divsChild>
            <w:div w:id="1787849370">
              <w:marLeft w:val="0"/>
              <w:marRight w:val="0"/>
              <w:marTop w:val="0"/>
              <w:marBottom w:val="0"/>
              <w:divBdr>
                <w:top w:val="none" w:sz="0" w:space="0" w:color="auto"/>
                <w:left w:val="none" w:sz="0" w:space="0" w:color="auto"/>
                <w:bottom w:val="none" w:sz="0" w:space="0" w:color="auto"/>
                <w:right w:val="none" w:sz="0" w:space="0" w:color="auto"/>
              </w:divBdr>
              <w:divsChild>
                <w:div w:id="1096560248">
                  <w:marLeft w:val="0"/>
                  <w:marRight w:val="0"/>
                  <w:marTop w:val="0"/>
                  <w:marBottom w:val="0"/>
                  <w:divBdr>
                    <w:top w:val="none" w:sz="0" w:space="0" w:color="auto"/>
                    <w:left w:val="none" w:sz="0" w:space="0" w:color="auto"/>
                    <w:bottom w:val="none" w:sz="0" w:space="0" w:color="auto"/>
                    <w:right w:val="none" w:sz="0" w:space="0" w:color="auto"/>
                  </w:divBdr>
                  <w:divsChild>
                    <w:div w:id="1295983286">
                      <w:marLeft w:val="0"/>
                      <w:marRight w:val="0"/>
                      <w:marTop w:val="0"/>
                      <w:marBottom w:val="0"/>
                      <w:divBdr>
                        <w:top w:val="none" w:sz="0" w:space="0" w:color="auto"/>
                        <w:left w:val="none" w:sz="0" w:space="0" w:color="auto"/>
                        <w:bottom w:val="none" w:sz="0" w:space="0" w:color="auto"/>
                        <w:right w:val="none" w:sz="0" w:space="0" w:color="auto"/>
                      </w:divBdr>
                    </w:div>
                  </w:divsChild>
                </w:div>
                <w:div w:id="1408262391">
                  <w:marLeft w:val="0"/>
                  <w:marRight w:val="0"/>
                  <w:marTop w:val="0"/>
                  <w:marBottom w:val="0"/>
                  <w:divBdr>
                    <w:top w:val="none" w:sz="0" w:space="0" w:color="auto"/>
                    <w:left w:val="none" w:sz="0" w:space="0" w:color="auto"/>
                    <w:bottom w:val="none" w:sz="0" w:space="0" w:color="auto"/>
                    <w:right w:val="none" w:sz="0" w:space="0" w:color="auto"/>
                  </w:divBdr>
                  <w:divsChild>
                    <w:div w:id="890654877">
                      <w:marLeft w:val="0"/>
                      <w:marRight w:val="0"/>
                      <w:marTop w:val="0"/>
                      <w:marBottom w:val="0"/>
                      <w:divBdr>
                        <w:top w:val="none" w:sz="0" w:space="0" w:color="auto"/>
                        <w:left w:val="none" w:sz="0" w:space="0" w:color="auto"/>
                        <w:bottom w:val="none" w:sz="0" w:space="0" w:color="auto"/>
                        <w:right w:val="none" w:sz="0" w:space="0" w:color="auto"/>
                      </w:divBdr>
                    </w:div>
                    <w:div w:id="1171875589">
                      <w:marLeft w:val="0"/>
                      <w:marRight w:val="0"/>
                      <w:marTop w:val="0"/>
                      <w:marBottom w:val="0"/>
                      <w:divBdr>
                        <w:top w:val="none" w:sz="0" w:space="0" w:color="auto"/>
                        <w:left w:val="none" w:sz="0" w:space="0" w:color="auto"/>
                        <w:bottom w:val="none" w:sz="0" w:space="0" w:color="auto"/>
                        <w:right w:val="none" w:sz="0" w:space="0" w:color="auto"/>
                      </w:divBdr>
                    </w:div>
                  </w:divsChild>
                </w:div>
                <w:div w:id="1852792157">
                  <w:marLeft w:val="0"/>
                  <w:marRight w:val="0"/>
                  <w:marTop w:val="0"/>
                  <w:marBottom w:val="0"/>
                  <w:divBdr>
                    <w:top w:val="none" w:sz="0" w:space="0" w:color="auto"/>
                    <w:left w:val="none" w:sz="0" w:space="0" w:color="auto"/>
                    <w:bottom w:val="none" w:sz="0" w:space="0" w:color="auto"/>
                    <w:right w:val="none" w:sz="0" w:space="0" w:color="auto"/>
                  </w:divBdr>
                  <w:divsChild>
                    <w:div w:id="327292794">
                      <w:marLeft w:val="0"/>
                      <w:marRight w:val="0"/>
                      <w:marTop w:val="0"/>
                      <w:marBottom w:val="0"/>
                      <w:divBdr>
                        <w:top w:val="none" w:sz="0" w:space="0" w:color="auto"/>
                        <w:left w:val="none" w:sz="0" w:space="0" w:color="auto"/>
                        <w:bottom w:val="none" w:sz="0" w:space="0" w:color="auto"/>
                        <w:right w:val="none" w:sz="0" w:space="0" w:color="auto"/>
                      </w:divBdr>
                    </w:div>
                    <w:div w:id="9196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Victoria Uren</dc:creator>
  <keywords/>
  <dc:description/>
  <lastModifiedBy>Victoria Uren</lastModifiedBy>
  <revision>16</revision>
  <dcterms:created xsi:type="dcterms:W3CDTF">2023-11-17T10:45:00.0000000Z</dcterms:created>
  <dcterms:modified xsi:type="dcterms:W3CDTF">2024-09-25T12:19:14.8266897Z</dcterms:modified>
</coreProperties>
</file>